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EAED5" w14:textId="77777777" w:rsidR="009F7801" w:rsidRDefault="009F7801" w:rsidP="005C41F7">
      <w:pPr>
        <w:spacing w:after="0" w:line="240" w:lineRule="auto"/>
        <w:jc w:val="center"/>
        <w:rPr>
          <w:rFonts w:ascii="Times New Roman" w:eastAsia="Times New Roman" w:hAnsi="Times New Roman"/>
          <w:b/>
          <w:sz w:val="28"/>
          <w:szCs w:val="28"/>
        </w:rPr>
      </w:pPr>
      <w:r w:rsidRPr="009F7801">
        <w:rPr>
          <w:rFonts w:ascii="Times New Roman" w:eastAsia="Times New Roman" w:hAnsi="Times New Roman"/>
          <w:b/>
          <w:sz w:val="28"/>
          <w:szCs w:val="28"/>
        </w:rPr>
        <w:t>Басейнове управління водних ресурсів річки Тиса</w:t>
      </w:r>
    </w:p>
    <w:p w14:paraId="00000004" w14:textId="77777777" w:rsidR="005F4D19" w:rsidRPr="0000736F" w:rsidRDefault="00DA6D23" w:rsidP="0000736F">
      <w:pPr>
        <w:spacing w:after="0" w:line="240" w:lineRule="auto"/>
        <w:jc w:val="center"/>
        <w:rPr>
          <w:rFonts w:ascii="Times New Roman" w:eastAsia="Times New Roman" w:hAnsi="Times New Roman"/>
          <w:b/>
          <w:sz w:val="24"/>
          <w:szCs w:val="24"/>
        </w:rPr>
      </w:pPr>
      <w:r w:rsidRPr="0000736F">
        <w:rPr>
          <w:rFonts w:ascii="Times New Roman" w:eastAsia="Times New Roman" w:hAnsi="Times New Roman"/>
          <w:b/>
          <w:sz w:val="24"/>
          <w:szCs w:val="24"/>
        </w:rPr>
        <w:t xml:space="preserve">ОБҐРУНТУВАННЯ </w:t>
      </w:r>
    </w:p>
    <w:p w14:paraId="00000005" w14:textId="77777777" w:rsidR="005F4D19" w:rsidRPr="0000736F" w:rsidRDefault="00DA6D23" w:rsidP="0000736F">
      <w:pPr>
        <w:spacing w:after="0" w:line="240" w:lineRule="auto"/>
        <w:jc w:val="center"/>
        <w:rPr>
          <w:rFonts w:ascii="Times New Roman" w:eastAsia="Times New Roman" w:hAnsi="Times New Roman"/>
          <w:b/>
          <w:sz w:val="24"/>
          <w:szCs w:val="24"/>
          <w:u w:val="single"/>
        </w:rPr>
      </w:pPr>
      <w:r w:rsidRPr="0000736F">
        <w:rPr>
          <w:rFonts w:ascii="Times New Roman" w:eastAsia="Times New Roman" w:hAnsi="Times New Roman"/>
          <w:sz w:val="24"/>
          <w:szCs w:val="24"/>
        </w:rPr>
        <w:t xml:space="preserve">технічних та якісних характеристик </w:t>
      </w:r>
      <w:r w:rsidRPr="00116EE0">
        <w:rPr>
          <w:rFonts w:ascii="Times New Roman" w:eastAsia="Times New Roman" w:hAnsi="Times New Roman"/>
          <w:sz w:val="24"/>
          <w:szCs w:val="24"/>
        </w:rPr>
        <w:t>закупівлі електричної енергії,</w:t>
      </w:r>
      <w:r w:rsidRPr="0000736F">
        <w:rPr>
          <w:rFonts w:ascii="Times New Roman" w:eastAsia="Times New Roman" w:hAnsi="Times New Roman"/>
          <w:b/>
          <w:sz w:val="24"/>
          <w:szCs w:val="24"/>
        </w:rPr>
        <w:t xml:space="preserve"> </w:t>
      </w:r>
      <w:r w:rsidRPr="0000736F">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6516AFBF" w:rsidR="005F4D19" w:rsidRDefault="00DA6D23" w:rsidP="0000736F">
      <w:pPr>
        <w:spacing w:after="0" w:line="240" w:lineRule="auto"/>
        <w:jc w:val="center"/>
        <w:rPr>
          <w:rFonts w:ascii="Times New Roman" w:eastAsia="Times New Roman" w:hAnsi="Times New Roman"/>
          <w:i/>
          <w:sz w:val="24"/>
          <w:szCs w:val="24"/>
        </w:rPr>
      </w:pPr>
      <w:r w:rsidRPr="0000736F">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32611FC8" w14:textId="77777777" w:rsidR="0000736F" w:rsidRPr="0000736F" w:rsidRDefault="0000736F" w:rsidP="0000736F">
      <w:pPr>
        <w:spacing w:after="0" w:line="240" w:lineRule="auto"/>
        <w:jc w:val="center"/>
        <w:rPr>
          <w:rFonts w:ascii="Times New Roman" w:eastAsia="Times New Roman" w:hAnsi="Times New Roman"/>
          <w:i/>
          <w:sz w:val="24"/>
          <w:szCs w:val="24"/>
        </w:rPr>
      </w:pPr>
    </w:p>
    <w:p w14:paraId="0485641B" w14:textId="77777777" w:rsidR="009F7801" w:rsidRPr="009F7801" w:rsidRDefault="00DA6D23" w:rsidP="009F7801">
      <w:pPr>
        <w:spacing w:after="0" w:line="240" w:lineRule="auto"/>
        <w:ind w:hanging="2"/>
        <w:jc w:val="both"/>
        <w:rPr>
          <w:rFonts w:ascii="Times New Roman" w:eastAsia="Times New Roman" w:hAnsi="Times New Roman"/>
          <w:sz w:val="24"/>
          <w:szCs w:val="24"/>
        </w:rPr>
      </w:pPr>
      <w:r w:rsidRPr="0000736F">
        <w:rPr>
          <w:rFonts w:ascii="Times New Roman" w:eastAsia="Times New Roman" w:hAnsi="Times New Roman"/>
          <w:b/>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00300EAC">
        <w:rPr>
          <w:b/>
          <w:sz w:val="24"/>
          <w:szCs w:val="24"/>
        </w:rPr>
        <w:t>:</w:t>
      </w:r>
      <w:r w:rsidR="00300EAC" w:rsidRPr="00300EAC">
        <w:rPr>
          <w:sz w:val="28"/>
          <w:szCs w:val="24"/>
        </w:rPr>
        <w:t xml:space="preserve"> </w:t>
      </w:r>
      <w:r w:rsidR="009F7801" w:rsidRPr="002976A7">
        <w:rPr>
          <w:rFonts w:ascii="Times New Roman" w:eastAsia="Times New Roman" w:hAnsi="Times New Roman"/>
          <w:sz w:val="24"/>
          <w:szCs w:val="24"/>
        </w:rPr>
        <w:t>Басейнове управління водних ресурсів річки Тиса</w:t>
      </w:r>
    </w:p>
    <w:p w14:paraId="00000007" w14:textId="3D2CDCC3" w:rsidR="005F4D19" w:rsidRPr="009F7801" w:rsidRDefault="009F7801" w:rsidP="009F7801">
      <w:pPr>
        <w:spacing w:after="0" w:line="240" w:lineRule="auto"/>
        <w:ind w:hanging="2"/>
        <w:jc w:val="both"/>
        <w:rPr>
          <w:rFonts w:ascii="Times New Roman" w:eastAsia="Times New Roman" w:hAnsi="Times New Roman"/>
          <w:sz w:val="24"/>
          <w:szCs w:val="24"/>
        </w:rPr>
      </w:pPr>
      <w:r w:rsidRPr="006729F1">
        <w:rPr>
          <w:rFonts w:ascii="Times New Roman" w:eastAsia="Times New Roman" w:hAnsi="Times New Roman"/>
          <w:sz w:val="24"/>
          <w:szCs w:val="24"/>
        </w:rPr>
        <w:t xml:space="preserve">(Місцезнаходження: </w:t>
      </w:r>
      <w:r w:rsidRPr="003B4D0E">
        <w:rPr>
          <w:rFonts w:ascii="Times New Roman" w:eastAsia="Times New Roman" w:hAnsi="Times New Roman"/>
          <w:sz w:val="24"/>
          <w:szCs w:val="24"/>
        </w:rPr>
        <w:t>88018, Україна , Закарпатська обл., м. Ужгород, вул. Слов'янська набережна, буд. 5</w:t>
      </w:r>
      <w:r w:rsidRPr="006729F1">
        <w:rPr>
          <w:rFonts w:ascii="Times New Roman" w:eastAsia="Times New Roman" w:hAnsi="Times New Roman"/>
          <w:sz w:val="24"/>
          <w:szCs w:val="24"/>
        </w:rPr>
        <w:t>;</w:t>
      </w:r>
      <w:r>
        <w:rPr>
          <w:rFonts w:ascii="Times New Roman" w:eastAsia="Times New Roman" w:hAnsi="Times New Roman"/>
          <w:sz w:val="24"/>
          <w:szCs w:val="24"/>
        </w:rPr>
        <w:t xml:space="preserve"> </w:t>
      </w:r>
      <w:r w:rsidRPr="006729F1">
        <w:rPr>
          <w:rFonts w:ascii="Times New Roman" w:eastAsia="Times New Roman" w:hAnsi="Times New Roman"/>
          <w:sz w:val="24"/>
          <w:szCs w:val="24"/>
        </w:rPr>
        <w:t xml:space="preserve">код ЄДРПОУ </w:t>
      </w:r>
      <w:r w:rsidRPr="003B4D0E">
        <w:rPr>
          <w:rFonts w:ascii="Times New Roman" w:eastAsia="Times New Roman" w:hAnsi="Times New Roman"/>
          <w:sz w:val="24"/>
          <w:szCs w:val="24"/>
        </w:rPr>
        <w:t>01037057</w:t>
      </w:r>
      <w:r w:rsidRPr="006729F1">
        <w:rPr>
          <w:rFonts w:ascii="Times New Roman" w:eastAsia="Times New Roman" w:hAnsi="Times New Roman"/>
          <w:sz w:val="24"/>
          <w:szCs w:val="24"/>
        </w:rPr>
        <w:t>)</w:t>
      </w:r>
      <w:r w:rsidR="005C41F7" w:rsidRPr="00856723">
        <w:rPr>
          <w:rFonts w:ascii="Times New Roman" w:eastAsia="Times New Roman" w:hAnsi="Times New Roman"/>
          <w:sz w:val="24"/>
          <w:szCs w:val="24"/>
          <w:u w:val="single"/>
        </w:rPr>
        <w:t>, бюджетна установа .</w:t>
      </w:r>
    </w:p>
    <w:p w14:paraId="00000008" w14:textId="77777777" w:rsidR="005F4D19" w:rsidRPr="0000736F" w:rsidRDefault="00DA6D23" w:rsidP="009F7801">
      <w:pPr>
        <w:spacing w:after="0" w:line="240" w:lineRule="auto"/>
        <w:jc w:val="both"/>
        <w:rPr>
          <w:rFonts w:ascii="Times New Roman" w:eastAsia="Times New Roman" w:hAnsi="Times New Roman"/>
          <w:sz w:val="24"/>
          <w:szCs w:val="24"/>
        </w:rPr>
      </w:pPr>
      <w:r w:rsidRPr="0000736F">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00736F">
        <w:rPr>
          <w:rFonts w:ascii="Times New Roman" w:eastAsia="Times New Roman" w:hAnsi="Times New Roman"/>
          <w:sz w:val="24"/>
          <w:szCs w:val="24"/>
        </w:rPr>
        <w:t xml:space="preserve"> Електрична енергія (ДК 021:2015 – 09310000-5 «Електрична енергія»). </w:t>
      </w:r>
    </w:p>
    <w:p w14:paraId="00000009" w14:textId="261319BC" w:rsidR="005F4D19" w:rsidRPr="00C92FF8" w:rsidRDefault="00DA6D23" w:rsidP="009F7801">
      <w:pPr>
        <w:spacing w:after="0" w:line="240" w:lineRule="auto"/>
        <w:jc w:val="both"/>
        <w:rPr>
          <w:rFonts w:ascii="Times New Roman" w:eastAsia="Times New Roman" w:hAnsi="Times New Roman"/>
          <w:sz w:val="24"/>
          <w:szCs w:val="24"/>
        </w:rPr>
      </w:pPr>
      <w:r w:rsidRPr="0000736F">
        <w:rPr>
          <w:rFonts w:ascii="Times New Roman" w:eastAsia="Times New Roman" w:hAnsi="Times New Roman"/>
          <w:b/>
          <w:sz w:val="24"/>
          <w:szCs w:val="24"/>
        </w:rPr>
        <w:t>Вид та ідентифікатор процедури закупівлі:</w:t>
      </w:r>
      <w:r w:rsidRPr="0000736F">
        <w:rPr>
          <w:rFonts w:ascii="Times New Roman" w:eastAsia="Times New Roman" w:hAnsi="Times New Roman"/>
          <w:sz w:val="24"/>
          <w:szCs w:val="24"/>
        </w:rPr>
        <w:t xml:space="preserve"> </w:t>
      </w:r>
      <w:r w:rsidR="00D70EAF" w:rsidRPr="00C92FF8">
        <w:rPr>
          <w:rFonts w:ascii="Times New Roman" w:hAnsi="Times New Roman"/>
          <w:sz w:val="24"/>
          <w:szCs w:val="24"/>
        </w:rPr>
        <w:t xml:space="preserve">Закупівля через Централізовану закупівельну організацію, </w:t>
      </w:r>
      <w:r w:rsidR="00C92FF8">
        <w:rPr>
          <w:rFonts w:ascii="Times New Roman" w:eastAsia="Times New Roman" w:hAnsi="Times New Roman"/>
          <w:sz w:val="24"/>
          <w:szCs w:val="24"/>
        </w:rPr>
        <w:t xml:space="preserve">  </w:t>
      </w:r>
      <w:r w:rsidR="009F7801" w:rsidRPr="009F7801">
        <w:rPr>
          <w:rFonts w:ascii="Times New Roman" w:eastAsia="Times New Roman" w:hAnsi="Times New Roman"/>
          <w:sz w:val="24"/>
          <w:szCs w:val="24"/>
          <w:lang w:val="en-US"/>
        </w:rPr>
        <w:t>UA</w:t>
      </w:r>
      <w:r w:rsidR="009F7801" w:rsidRPr="009F7801">
        <w:rPr>
          <w:rFonts w:ascii="Times New Roman" w:eastAsia="Times New Roman" w:hAnsi="Times New Roman"/>
          <w:sz w:val="24"/>
          <w:szCs w:val="24"/>
        </w:rPr>
        <w:t>-2023-12-05-015710-</w:t>
      </w:r>
      <w:r w:rsidR="009F7801" w:rsidRPr="009F7801">
        <w:rPr>
          <w:rFonts w:ascii="Times New Roman" w:eastAsia="Times New Roman" w:hAnsi="Times New Roman"/>
          <w:sz w:val="24"/>
          <w:szCs w:val="24"/>
          <w:lang w:val="en-US"/>
        </w:rPr>
        <w:t>a</w:t>
      </w:r>
    </w:p>
    <w:p w14:paraId="4A096FFA" w14:textId="5ABDAF83" w:rsidR="002A7A42" w:rsidRDefault="00DA6D23" w:rsidP="009F7801">
      <w:pPr>
        <w:spacing w:after="0" w:line="240" w:lineRule="auto"/>
        <w:jc w:val="both"/>
        <w:rPr>
          <w:rFonts w:ascii="Times New Roman" w:eastAsia="Times New Roman" w:hAnsi="Times New Roman"/>
          <w:sz w:val="24"/>
          <w:szCs w:val="24"/>
        </w:rPr>
      </w:pPr>
      <w:r w:rsidRPr="0000736F">
        <w:rPr>
          <w:rFonts w:ascii="Times New Roman" w:eastAsia="Times New Roman" w:hAnsi="Times New Roman"/>
          <w:b/>
          <w:sz w:val="24"/>
          <w:szCs w:val="24"/>
        </w:rPr>
        <w:t>Очікувана вартість та обґрунтування очікуваної вартості предмета закупівлі:</w:t>
      </w:r>
      <w:r w:rsidR="009F7801" w:rsidRPr="00C15C16">
        <w:rPr>
          <w:rFonts w:ascii="Times New Roman" w:eastAsia="Times New Roman" w:hAnsi="Times New Roman"/>
          <w:sz w:val="24"/>
          <w:szCs w:val="24"/>
        </w:rPr>
        <w:t>791 802,00</w:t>
      </w:r>
      <w:r w:rsidR="009F7801" w:rsidRPr="00C15C16">
        <w:rPr>
          <w:rFonts w:ascii="Times New Roman" w:hAnsi="Times New Roman"/>
          <w:sz w:val="24"/>
          <w:szCs w:val="24"/>
          <w:shd w:val="clear" w:color="auto" w:fill="FFFFFF"/>
        </w:rPr>
        <w:t>грн</w:t>
      </w:r>
      <w:r w:rsidR="009F7801" w:rsidRPr="002A7A42">
        <w:rPr>
          <w:rFonts w:ascii="Times New Roman" w:eastAsia="Times New Roman" w:hAnsi="Times New Roman"/>
          <w:sz w:val="24"/>
          <w:szCs w:val="24"/>
        </w:rPr>
        <w:t xml:space="preserve"> </w:t>
      </w:r>
      <w:r w:rsidRPr="002A7A42">
        <w:rPr>
          <w:rFonts w:ascii="Times New Roman" w:eastAsia="Times New Roman" w:hAnsi="Times New Roman"/>
          <w:sz w:val="24"/>
          <w:szCs w:val="24"/>
        </w:rPr>
        <w:t>Визначення очікуваної вартості предмета закупівлі обумовлено аналізом споживання (річного та місячного) електричної енергії за календар</w:t>
      </w:r>
      <w:r w:rsidR="00300EAC" w:rsidRPr="002A7A42">
        <w:rPr>
          <w:rFonts w:ascii="Times New Roman" w:eastAsia="Times New Roman" w:hAnsi="Times New Roman"/>
          <w:sz w:val="24"/>
          <w:szCs w:val="24"/>
        </w:rPr>
        <w:t>ний рік (бюджетний період) 2023 рік</w:t>
      </w:r>
      <w:r w:rsidRPr="002A7A42">
        <w:rPr>
          <w:rFonts w:ascii="Times New Roman" w:eastAsia="Times New Roman" w:hAnsi="Times New Roman"/>
          <w:sz w:val="24"/>
          <w:szCs w:val="24"/>
        </w:rPr>
        <w:t xml:space="preserve">. </w:t>
      </w:r>
    </w:p>
    <w:p w14:paraId="055AFD4D" w14:textId="4295DE50" w:rsidR="002A7A42" w:rsidRDefault="002A7A42" w:rsidP="009F7801">
      <w:pPr>
        <w:spacing w:after="0" w:line="240" w:lineRule="auto"/>
        <w:jc w:val="both"/>
        <w:rPr>
          <w:rFonts w:ascii="Times New Roman" w:hAnsi="Times New Roman"/>
          <w:sz w:val="24"/>
          <w:szCs w:val="24"/>
        </w:rPr>
      </w:pPr>
      <w:r w:rsidRPr="002A7A42">
        <w:rPr>
          <w:rFonts w:ascii="Times New Roman" w:eastAsia="Times New Roman" w:hAnsi="Times New Roman"/>
          <w:sz w:val="24"/>
          <w:szCs w:val="24"/>
        </w:rPr>
        <w:t>Ціна</w:t>
      </w:r>
      <w:r>
        <w:rPr>
          <w:rFonts w:ascii="Times New Roman" w:eastAsia="Times New Roman" w:hAnsi="Times New Roman"/>
          <w:sz w:val="24"/>
          <w:szCs w:val="24"/>
        </w:rPr>
        <w:t xml:space="preserve"> за одиницю визначена виходячи з </w:t>
      </w:r>
      <w:r w:rsidRPr="00EF5BF9">
        <w:rPr>
          <w:rFonts w:ascii="Times New Roman" w:hAnsi="Times New Roman"/>
          <w:sz w:val="24"/>
          <w:szCs w:val="24"/>
        </w:rPr>
        <w:t>середньозваже</w:t>
      </w:r>
      <w:r>
        <w:rPr>
          <w:rFonts w:ascii="Times New Roman" w:hAnsi="Times New Roman"/>
          <w:sz w:val="24"/>
          <w:szCs w:val="24"/>
        </w:rPr>
        <w:t>ної</w:t>
      </w:r>
      <w:r w:rsidRPr="00EF5BF9">
        <w:rPr>
          <w:rFonts w:ascii="Times New Roman" w:hAnsi="Times New Roman"/>
          <w:sz w:val="24"/>
          <w:szCs w:val="24"/>
        </w:rPr>
        <w:t xml:space="preserve"> цін</w:t>
      </w:r>
      <w:r>
        <w:rPr>
          <w:rFonts w:ascii="Times New Roman" w:hAnsi="Times New Roman"/>
          <w:sz w:val="24"/>
          <w:szCs w:val="24"/>
        </w:rPr>
        <w:t>и</w:t>
      </w:r>
      <w:r w:rsidRPr="00EF5BF9">
        <w:rPr>
          <w:rFonts w:ascii="Times New Roman" w:hAnsi="Times New Roman"/>
          <w:sz w:val="24"/>
          <w:szCs w:val="24"/>
        </w:rPr>
        <w:t xml:space="preserve"> РДН,  що формується оператором ринку та публікується на його </w:t>
      </w:r>
      <w:proofErr w:type="spellStart"/>
      <w:r w:rsidRPr="00EF5BF9">
        <w:rPr>
          <w:rFonts w:ascii="Times New Roman" w:hAnsi="Times New Roman"/>
          <w:sz w:val="24"/>
          <w:szCs w:val="24"/>
        </w:rPr>
        <w:t>вебсайті</w:t>
      </w:r>
      <w:proofErr w:type="spellEnd"/>
      <w:r w:rsidRPr="00EF5BF9">
        <w:rPr>
          <w:rFonts w:ascii="Times New Roman" w:hAnsi="Times New Roman"/>
          <w:sz w:val="24"/>
          <w:szCs w:val="24"/>
        </w:rPr>
        <w:t xml:space="preserve"> за посиланням </w:t>
      </w:r>
      <w:hyperlink r:id="rId8" w:history="1">
        <w:r w:rsidRPr="00EF5BF9">
          <w:rPr>
            <w:rFonts w:ascii="Times New Roman" w:hAnsi="Times New Roman"/>
            <w:sz w:val="24"/>
            <w:szCs w:val="24"/>
          </w:rPr>
          <w:t>https://www.oree.com.ua/</w:t>
        </w:r>
      </w:hyperlink>
      <w:r w:rsidRPr="00EF5BF9">
        <w:rPr>
          <w:rFonts w:ascii="Times New Roman" w:hAnsi="Times New Roman"/>
          <w:sz w:val="24"/>
          <w:szCs w:val="24"/>
        </w:rPr>
        <w:t> </w:t>
      </w:r>
      <w:r>
        <w:rPr>
          <w:rFonts w:ascii="Times New Roman" w:hAnsi="Times New Roman"/>
          <w:sz w:val="24"/>
          <w:szCs w:val="24"/>
        </w:rPr>
        <w:t xml:space="preserve"> та діючого тарифу на послуги з передачі електричної енергії та можливої надбавки Постачальника,  сплати всіх необхідних податків та зборів, а саме:</w:t>
      </w:r>
    </w:p>
    <w:p w14:paraId="2E902E55" w14:textId="77777777" w:rsidR="002A7A42" w:rsidRDefault="002A7A42" w:rsidP="0000736F">
      <w:pPr>
        <w:spacing w:after="0" w:line="240" w:lineRule="auto"/>
        <w:jc w:val="both"/>
        <w:rPr>
          <w:rFonts w:ascii="Times New Roman" w:eastAsia="Times New Roman" w:hAnsi="Times New Roman"/>
          <w:sz w:val="24"/>
          <w:szCs w:val="24"/>
        </w:rPr>
      </w:pPr>
    </w:p>
    <w:p w14:paraId="4CAFAD5E" w14:textId="77777777" w:rsidR="002A7A42" w:rsidRPr="002A7A42" w:rsidRDefault="002A7A42" w:rsidP="002A7A42">
      <w:pPr>
        <w:spacing w:line="240" w:lineRule="auto"/>
        <w:jc w:val="center"/>
        <w:rPr>
          <w:rFonts w:ascii="Times New Roman" w:hAnsi="Times New Roman"/>
          <w:sz w:val="24"/>
          <w:szCs w:val="24"/>
        </w:rPr>
      </w:pPr>
      <w:proofErr w:type="spellStart"/>
      <w:r>
        <w:rPr>
          <w:rFonts w:ascii="Times New Roman" w:hAnsi="Times New Roman"/>
          <w:sz w:val="24"/>
          <w:szCs w:val="24"/>
        </w:rPr>
        <w:t>Цф</w:t>
      </w:r>
      <w:proofErr w:type="spellEnd"/>
      <w:r>
        <w:rPr>
          <w:rFonts w:ascii="Times New Roman" w:hAnsi="Times New Roman"/>
          <w:sz w:val="24"/>
          <w:szCs w:val="24"/>
        </w:rPr>
        <w:t xml:space="preserve"> = (</w:t>
      </w:r>
      <w:proofErr w:type="spellStart"/>
      <w:r>
        <w:rPr>
          <w:rFonts w:ascii="Times New Roman" w:hAnsi="Times New Roman"/>
          <w:sz w:val="24"/>
          <w:szCs w:val="24"/>
        </w:rPr>
        <w:t>Цсз</w:t>
      </w:r>
      <w:proofErr w:type="spellEnd"/>
      <w:r>
        <w:rPr>
          <w:rFonts w:ascii="Times New Roman" w:hAnsi="Times New Roman"/>
          <w:sz w:val="24"/>
          <w:szCs w:val="24"/>
        </w:rPr>
        <w:t xml:space="preserve"> +</w:t>
      </w:r>
      <w:proofErr w:type="spellStart"/>
      <w:r>
        <w:rPr>
          <w:rFonts w:ascii="Times New Roman" w:hAnsi="Times New Roman"/>
          <w:sz w:val="24"/>
          <w:szCs w:val="24"/>
        </w:rPr>
        <w:t>Тпер</w:t>
      </w:r>
      <w:proofErr w:type="spellEnd"/>
      <w:r>
        <w:rPr>
          <w:rFonts w:ascii="Times New Roman" w:hAnsi="Times New Roman"/>
          <w:sz w:val="24"/>
          <w:szCs w:val="24"/>
        </w:rPr>
        <w:t>+ V)×1.2, де</w:t>
      </w:r>
    </w:p>
    <w:p w14:paraId="50F1D314" w14:textId="3A2BBD49" w:rsidR="002A7A42" w:rsidRDefault="002A7A42" w:rsidP="002A7A42">
      <w:pPr>
        <w:spacing w:line="240" w:lineRule="auto"/>
        <w:jc w:val="center"/>
        <w:rPr>
          <w:rFonts w:ascii="Times New Roman" w:hAnsi="Times New Roman"/>
          <w:b/>
          <w:sz w:val="24"/>
          <w:szCs w:val="24"/>
        </w:rPr>
      </w:pPr>
      <w:proofErr w:type="spellStart"/>
      <w:r>
        <w:rPr>
          <w:rFonts w:ascii="Times New Roman" w:hAnsi="Times New Roman"/>
          <w:b/>
          <w:sz w:val="24"/>
          <w:szCs w:val="24"/>
        </w:rPr>
        <w:t>Цф</w:t>
      </w:r>
      <w:proofErr w:type="spellEnd"/>
      <w:r>
        <w:rPr>
          <w:rFonts w:ascii="Times New Roman" w:hAnsi="Times New Roman"/>
          <w:b/>
          <w:sz w:val="24"/>
          <w:szCs w:val="24"/>
        </w:rPr>
        <w:t xml:space="preserve">= </w:t>
      </w:r>
      <w:r>
        <w:rPr>
          <w:rFonts w:ascii="Times New Roman" w:hAnsi="Times New Roman"/>
          <w:b/>
          <w:sz w:val="24"/>
          <w:szCs w:val="24"/>
          <w:lang w:val="ru-RU"/>
        </w:rPr>
        <w:t>(</w:t>
      </w:r>
      <w:r>
        <w:rPr>
          <w:rFonts w:ascii="Times New Roman" w:hAnsi="Times New Roman"/>
          <w:b/>
          <w:sz w:val="24"/>
          <w:szCs w:val="24"/>
        </w:rPr>
        <w:t>4,3</w:t>
      </w:r>
      <w:r w:rsidR="009F7801">
        <w:rPr>
          <w:rFonts w:ascii="Times New Roman" w:hAnsi="Times New Roman"/>
          <w:b/>
          <w:sz w:val="24"/>
          <w:szCs w:val="24"/>
        </w:rPr>
        <w:t>5780</w:t>
      </w:r>
      <w:r>
        <w:rPr>
          <w:rFonts w:ascii="Times New Roman" w:hAnsi="Times New Roman"/>
          <w:b/>
          <w:sz w:val="24"/>
          <w:szCs w:val="24"/>
        </w:rPr>
        <w:t xml:space="preserve"> + 0,48510 + 0,43</w:t>
      </w:r>
      <w:r w:rsidR="009F7801">
        <w:rPr>
          <w:rFonts w:ascii="Times New Roman" w:hAnsi="Times New Roman"/>
          <w:b/>
          <w:sz w:val="24"/>
          <w:szCs w:val="24"/>
        </w:rPr>
        <w:t>5780</w:t>
      </w:r>
      <w:r>
        <w:rPr>
          <w:rFonts w:ascii="Times New Roman" w:hAnsi="Times New Roman"/>
          <w:b/>
          <w:sz w:val="24"/>
          <w:szCs w:val="24"/>
          <w:lang w:val="ru-RU"/>
        </w:rPr>
        <w:t>)</w:t>
      </w:r>
      <w:r>
        <w:rPr>
          <w:rFonts w:ascii="Times New Roman" w:hAnsi="Times New Roman"/>
          <w:b/>
          <w:sz w:val="24"/>
          <w:szCs w:val="24"/>
        </w:rPr>
        <w:t>х1,2 = 6,</w:t>
      </w:r>
      <w:r w:rsidR="009F7801">
        <w:rPr>
          <w:rFonts w:ascii="Times New Roman" w:hAnsi="Times New Roman"/>
          <w:b/>
          <w:sz w:val="24"/>
          <w:szCs w:val="24"/>
          <w:lang w:val="ru-RU"/>
        </w:rPr>
        <w:t>334416</w:t>
      </w:r>
      <w:r>
        <w:rPr>
          <w:rFonts w:ascii="Times New Roman" w:hAnsi="Times New Roman"/>
          <w:b/>
          <w:sz w:val="24"/>
          <w:szCs w:val="24"/>
        </w:rPr>
        <w:t xml:space="preserve"> грн</w:t>
      </w:r>
    </w:p>
    <w:p w14:paraId="4FA846B8" w14:textId="2EA17C7F" w:rsidR="002A7A42" w:rsidRDefault="002A7A42" w:rsidP="002A7A42">
      <w:pPr>
        <w:spacing w:after="0" w:line="240" w:lineRule="auto"/>
        <w:contextualSpacing/>
        <w:jc w:val="both"/>
        <w:rPr>
          <w:rFonts w:ascii="Times New Roman" w:hAnsi="Times New Roman"/>
          <w:sz w:val="24"/>
          <w:szCs w:val="24"/>
        </w:rPr>
      </w:pPr>
      <w:r>
        <w:rPr>
          <w:rFonts w:ascii="Times New Roman" w:hAnsi="Times New Roman"/>
          <w:sz w:val="24"/>
          <w:szCs w:val="24"/>
        </w:rPr>
        <w:t xml:space="preserve">Ц </w:t>
      </w:r>
      <w:proofErr w:type="spellStart"/>
      <w:r>
        <w:rPr>
          <w:rFonts w:ascii="Times New Roman" w:hAnsi="Times New Roman"/>
          <w:sz w:val="24"/>
          <w:szCs w:val="24"/>
        </w:rPr>
        <w:t>сз</w:t>
      </w:r>
      <w:proofErr w:type="spellEnd"/>
      <w:r>
        <w:rPr>
          <w:rFonts w:ascii="Times New Roman" w:hAnsi="Times New Roman"/>
          <w:sz w:val="24"/>
          <w:szCs w:val="24"/>
        </w:rPr>
        <w:t xml:space="preserve"> – середньозважена ціна РДН за розрахунковий період  з 01.11.2023 року по 27.11.2023 року, яка (без ПДВ), грн/</w:t>
      </w:r>
      <w:proofErr w:type="spellStart"/>
      <w:r>
        <w:rPr>
          <w:rFonts w:ascii="Times New Roman" w:hAnsi="Times New Roman"/>
          <w:sz w:val="24"/>
          <w:szCs w:val="24"/>
        </w:rPr>
        <w:t>кВт•год</w:t>
      </w:r>
      <w:proofErr w:type="spellEnd"/>
      <w:r>
        <w:rPr>
          <w:rFonts w:ascii="Times New Roman" w:hAnsi="Times New Roman"/>
          <w:sz w:val="24"/>
          <w:szCs w:val="24"/>
        </w:rPr>
        <w:t xml:space="preserve">,  що формується оператором ринку та публікується на його </w:t>
      </w:r>
      <w:proofErr w:type="spellStart"/>
      <w:r>
        <w:rPr>
          <w:rFonts w:ascii="Times New Roman" w:hAnsi="Times New Roman"/>
          <w:sz w:val="24"/>
          <w:szCs w:val="24"/>
        </w:rPr>
        <w:t>вебсайті</w:t>
      </w:r>
      <w:proofErr w:type="spellEnd"/>
      <w:r>
        <w:rPr>
          <w:rFonts w:ascii="Times New Roman" w:hAnsi="Times New Roman"/>
          <w:sz w:val="24"/>
          <w:szCs w:val="24"/>
        </w:rPr>
        <w:t xml:space="preserve"> за посиланням </w:t>
      </w:r>
      <w:hyperlink r:id="rId9" w:history="1">
        <w:r>
          <w:rPr>
            <w:rStyle w:val="a4"/>
            <w:rFonts w:ascii="Times New Roman" w:hAnsi="Times New Roman"/>
            <w:sz w:val="24"/>
            <w:szCs w:val="24"/>
          </w:rPr>
          <w:t>https://www.oree.com.ua/</w:t>
        </w:r>
      </w:hyperlink>
      <w:r>
        <w:rPr>
          <w:rFonts w:ascii="Times New Roman" w:hAnsi="Times New Roman"/>
          <w:sz w:val="24"/>
          <w:szCs w:val="24"/>
        </w:rPr>
        <w:t xml:space="preserve">  та становить </w:t>
      </w:r>
      <w:r w:rsidR="009F7801" w:rsidRPr="009F7801">
        <w:rPr>
          <w:rFonts w:ascii="Times New Roman" w:hAnsi="Times New Roman"/>
          <w:b/>
          <w:sz w:val="24"/>
          <w:szCs w:val="24"/>
        </w:rPr>
        <w:t xml:space="preserve">4,35780 </w:t>
      </w:r>
      <w:r>
        <w:rPr>
          <w:rFonts w:ascii="Times New Roman" w:hAnsi="Times New Roman"/>
          <w:b/>
          <w:sz w:val="24"/>
          <w:szCs w:val="24"/>
        </w:rPr>
        <w:t>за 1кВт•год без ПДВ</w:t>
      </w:r>
      <w:r>
        <w:rPr>
          <w:rFonts w:ascii="Times New Roman" w:hAnsi="Times New Roman"/>
          <w:sz w:val="24"/>
          <w:szCs w:val="24"/>
        </w:rPr>
        <w:t>.   </w:t>
      </w:r>
    </w:p>
    <w:p w14:paraId="05ADDDD5" w14:textId="77777777" w:rsidR="002A7A42" w:rsidRDefault="002A7A42" w:rsidP="002A7A42">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 xml:space="preserve">Т пер. - діючий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21.12.2022 № 1788 за 1 кВт*год без ПДВ становить </w:t>
      </w:r>
      <w:r>
        <w:rPr>
          <w:rFonts w:ascii="Times New Roman" w:eastAsia="Times New Roman" w:hAnsi="Times New Roman"/>
          <w:b/>
          <w:sz w:val="24"/>
          <w:szCs w:val="24"/>
        </w:rPr>
        <w:t>0,48510</w:t>
      </w:r>
      <w:r>
        <w:rPr>
          <w:rFonts w:ascii="Times New Roman" w:eastAsia="Times New Roman" w:hAnsi="Times New Roman"/>
          <w:sz w:val="24"/>
          <w:szCs w:val="24"/>
        </w:rPr>
        <w:t xml:space="preserve"> грн. за 1 кВт*год;</w:t>
      </w:r>
    </w:p>
    <w:p w14:paraId="7A23F7D0" w14:textId="77777777" w:rsidR="002A7A42" w:rsidRDefault="002A7A42" w:rsidP="002A7A4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 математичне вираження ставки податку на додану вартість (ПДВ - 20 %);</w:t>
      </w:r>
    </w:p>
    <w:p w14:paraId="50E6D2AF" w14:textId="77777777" w:rsidR="002A7A42" w:rsidRDefault="002A7A42" w:rsidP="002A7A4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 – Торгівельна надбавка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(зокрема але не виключно ставка внеску на регулювання НКРЕКП та вартість врегулювання небалансу, тощо) – відповідно до тендерної пропозиції, (без ПДВ), грн/</w:t>
      </w:r>
      <w:proofErr w:type="spellStart"/>
      <w:r>
        <w:rPr>
          <w:rFonts w:ascii="Times New Roman" w:eastAsia="Times New Roman" w:hAnsi="Times New Roman"/>
          <w:sz w:val="24"/>
          <w:szCs w:val="24"/>
        </w:rPr>
        <w:t>кВт.год</w:t>
      </w:r>
      <w:proofErr w:type="spellEnd"/>
      <w:r>
        <w:rPr>
          <w:rFonts w:ascii="Times New Roman" w:eastAsia="Times New Roman" w:hAnsi="Times New Roman"/>
          <w:sz w:val="24"/>
          <w:szCs w:val="24"/>
        </w:rPr>
        <w:t xml:space="preserve">;. </w:t>
      </w:r>
    </w:p>
    <w:p w14:paraId="422D619C" w14:textId="52033CC5" w:rsidR="002A7A42" w:rsidRDefault="002A7A42" w:rsidP="002A7A42">
      <w:pPr>
        <w:spacing w:after="0" w:line="240" w:lineRule="auto"/>
        <w:jc w:val="both"/>
        <w:rPr>
          <w:rFonts w:ascii="Times New Roman" w:eastAsia="Times New Roman" w:hAnsi="Times New Roman"/>
          <w:b/>
          <w:i/>
          <w:sz w:val="24"/>
          <w:szCs w:val="24"/>
        </w:rPr>
      </w:pPr>
      <w:r>
        <w:rPr>
          <w:rFonts w:ascii="Times New Roman" w:eastAsia="Times New Roman" w:hAnsi="Times New Roman"/>
          <w:i/>
          <w:sz w:val="24"/>
          <w:szCs w:val="24"/>
        </w:rPr>
        <w:t>(розрахунок даного показника здійснюється від ціни сегмента ринку (РДН), а саме:  </w:t>
      </w:r>
      <w:proofErr w:type="spellStart"/>
      <w:r>
        <w:rPr>
          <w:rFonts w:ascii="Times New Roman" w:eastAsia="Times New Roman" w:hAnsi="Times New Roman"/>
          <w:i/>
          <w:sz w:val="24"/>
          <w:szCs w:val="24"/>
        </w:rPr>
        <w:t>Цф</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прогн.рдн</w:t>
      </w:r>
      <w:proofErr w:type="spellEnd"/>
      <w:r>
        <w:rPr>
          <w:rFonts w:ascii="Times New Roman" w:eastAsia="Times New Roman" w:hAnsi="Times New Roman"/>
          <w:i/>
          <w:sz w:val="24"/>
          <w:szCs w:val="24"/>
        </w:rPr>
        <w:t>. * Х)</w:t>
      </w:r>
      <w:r>
        <w:rPr>
          <w:rFonts w:ascii="Times New Roman" w:eastAsia="Times New Roman" w:hAnsi="Times New Roman"/>
          <w:b/>
          <w:sz w:val="24"/>
          <w:szCs w:val="24"/>
        </w:rPr>
        <w:t xml:space="preserve"> 0,43</w:t>
      </w:r>
      <w:r w:rsidR="009F7801">
        <w:rPr>
          <w:rFonts w:ascii="Times New Roman" w:eastAsia="Times New Roman" w:hAnsi="Times New Roman"/>
          <w:b/>
          <w:sz w:val="24"/>
          <w:szCs w:val="24"/>
        </w:rPr>
        <w:t>5780</w:t>
      </w:r>
    </w:p>
    <w:p w14:paraId="411A6A07" w14:textId="5CD7F8BE" w:rsidR="002A7A42" w:rsidRDefault="002A7A42" w:rsidP="002A7A42">
      <w:pPr>
        <w:spacing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 xml:space="preserve">Х - до 10 %  індикатора діапазону можливого коливання ціни в періоді постачання/проведення закупівлі. </w:t>
      </w:r>
      <w:proofErr w:type="spellStart"/>
      <w:r>
        <w:rPr>
          <w:rFonts w:ascii="Times New Roman" w:eastAsia="Times New Roman" w:hAnsi="Times New Roman"/>
          <w:sz w:val="24"/>
          <w:szCs w:val="24"/>
          <w:lang w:val="ru-RU"/>
        </w:rPr>
        <w:t>Очікувана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вартість</w:t>
      </w:r>
      <w:proofErr w:type="spellEnd"/>
      <w:r>
        <w:rPr>
          <w:rFonts w:ascii="Times New Roman" w:eastAsia="Times New Roman" w:hAnsi="Times New Roman"/>
          <w:sz w:val="24"/>
          <w:szCs w:val="24"/>
          <w:lang w:val="ru-RU"/>
        </w:rPr>
        <w:t xml:space="preserve"> за </w:t>
      </w:r>
      <w:proofErr w:type="spellStart"/>
      <w:r>
        <w:rPr>
          <w:rFonts w:ascii="Times New Roman" w:eastAsia="Times New Roman" w:hAnsi="Times New Roman"/>
          <w:sz w:val="24"/>
          <w:szCs w:val="24"/>
          <w:lang w:val="ru-RU"/>
        </w:rPr>
        <w:t>одиницю</w:t>
      </w:r>
      <w:proofErr w:type="spellEnd"/>
      <w:r>
        <w:rPr>
          <w:rFonts w:ascii="Times New Roman" w:eastAsia="Times New Roman" w:hAnsi="Times New Roman"/>
          <w:sz w:val="24"/>
          <w:szCs w:val="24"/>
          <w:lang w:val="ru-RU"/>
        </w:rPr>
        <w:t xml:space="preserve"> </w:t>
      </w:r>
      <w:r w:rsidR="00347637">
        <w:rPr>
          <w:rFonts w:ascii="Times New Roman" w:hAnsi="Times New Roman"/>
          <w:b/>
          <w:sz w:val="24"/>
          <w:szCs w:val="24"/>
        </w:rPr>
        <w:t>6,</w:t>
      </w:r>
      <w:r w:rsidR="00347637">
        <w:rPr>
          <w:rFonts w:ascii="Times New Roman" w:hAnsi="Times New Roman"/>
          <w:b/>
          <w:sz w:val="24"/>
          <w:szCs w:val="24"/>
          <w:lang w:val="ru-RU"/>
        </w:rPr>
        <w:t>334416</w:t>
      </w:r>
      <w:r w:rsidR="00347637">
        <w:rPr>
          <w:rFonts w:ascii="Times New Roman" w:hAnsi="Times New Roman"/>
          <w:b/>
          <w:sz w:val="24"/>
          <w:szCs w:val="24"/>
        </w:rPr>
        <w:t xml:space="preserve"> грн</w:t>
      </w:r>
      <w:r w:rsidR="00347637">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за 1 </w:t>
      </w:r>
      <w:proofErr w:type="spellStart"/>
      <w:r>
        <w:rPr>
          <w:rFonts w:ascii="Times New Roman" w:eastAsia="Times New Roman" w:hAnsi="Times New Roman"/>
          <w:sz w:val="24"/>
          <w:szCs w:val="24"/>
          <w:lang w:val="ru-RU"/>
        </w:rPr>
        <w:t>Квт·год</w:t>
      </w:r>
      <w:proofErr w:type="spellEnd"/>
    </w:p>
    <w:p w14:paraId="06CC9F86" w14:textId="6F16387E" w:rsidR="002A7A42" w:rsidRPr="00EF5BF9" w:rsidRDefault="00347637" w:rsidP="002A7A42">
      <w:pPr>
        <w:spacing w:line="240" w:lineRule="auto"/>
        <w:jc w:val="center"/>
        <w:rPr>
          <w:rFonts w:ascii="Times New Roman" w:eastAsia="Times New Roman" w:hAnsi="Times New Roman"/>
          <w:sz w:val="24"/>
          <w:szCs w:val="24"/>
        </w:rPr>
      </w:pPr>
      <w:r w:rsidRPr="00347637">
        <w:rPr>
          <w:rFonts w:ascii="Times New Roman" w:eastAsia="Times New Roman" w:hAnsi="Times New Roman"/>
          <w:sz w:val="24"/>
          <w:szCs w:val="24"/>
        </w:rPr>
        <w:t xml:space="preserve">125000 </w:t>
      </w:r>
      <w:r w:rsidR="002A7A42" w:rsidRPr="00EF5BF9">
        <w:rPr>
          <w:rFonts w:ascii="Times New Roman" w:hAnsi="Times New Roman"/>
          <w:sz w:val="24"/>
          <w:szCs w:val="24"/>
        </w:rPr>
        <w:t xml:space="preserve"> </w:t>
      </w:r>
      <w:proofErr w:type="spellStart"/>
      <w:r w:rsidR="002A7A42" w:rsidRPr="00EF5BF9">
        <w:rPr>
          <w:rFonts w:ascii="Times New Roman" w:hAnsi="Times New Roman"/>
          <w:sz w:val="24"/>
          <w:szCs w:val="24"/>
        </w:rPr>
        <w:t>кВт⸱год</w:t>
      </w:r>
      <w:proofErr w:type="spellEnd"/>
      <w:r w:rsidR="002A7A42" w:rsidRPr="00EF5BF9">
        <w:rPr>
          <w:rFonts w:ascii="Times New Roman" w:hAnsi="Times New Roman"/>
          <w:sz w:val="24"/>
          <w:szCs w:val="24"/>
        </w:rPr>
        <w:t xml:space="preserve"> х</w:t>
      </w:r>
      <w:r w:rsidR="005C41F7">
        <w:rPr>
          <w:rFonts w:ascii="Times New Roman" w:hAnsi="Times New Roman"/>
          <w:sz w:val="24"/>
          <w:szCs w:val="24"/>
        </w:rPr>
        <w:t xml:space="preserve"> </w:t>
      </w:r>
      <w:r>
        <w:rPr>
          <w:rFonts w:ascii="Times New Roman" w:hAnsi="Times New Roman"/>
          <w:b/>
          <w:sz w:val="24"/>
          <w:szCs w:val="24"/>
        </w:rPr>
        <w:t>6,</w:t>
      </w:r>
      <w:r>
        <w:rPr>
          <w:rFonts w:ascii="Times New Roman" w:hAnsi="Times New Roman"/>
          <w:b/>
          <w:sz w:val="24"/>
          <w:szCs w:val="24"/>
          <w:lang w:val="ru-RU"/>
        </w:rPr>
        <w:t>334416</w:t>
      </w:r>
      <w:r>
        <w:rPr>
          <w:rFonts w:ascii="Times New Roman" w:hAnsi="Times New Roman"/>
          <w:b/>
          <w:sz w:val="24"/>
          <w:szCs w:val="24"/>
        </w:rPr>
        <w:t xml:space="preserve"> грн</w:t>
      </w:r>
      <w:r w:rsidRPr="00EF5BF9">
        <w:rPr>
          <w:rFonts w:ascii="Times New Roman" w:hAnsi="Times New Roman"/>
          <w:sz w:val="24"/>
          <w:szCs w:val="24"/>
        </w:rPr>
        <w:t xml:space="preserve"> </w:t>
      </w:r>
      <w:r w:rsidR="002A7A42" w:rsidRPr="00EF5BF9">
        <w:rPr>
          <w:rFonts w:ascii="Times New Roman" w:hAnsi="Times New Roman"/>
          <w:sz w:val="24"/>
          <w:szCs w:val="24"/>
        </w:rPr>
        <w:t>=</w:t>
      </w:r>
      <w:r w:rsidRPr="00C15C16">
        <w:rPr>
          <w:rFonts w:ascii="Times New Roman" w:eastAsia="Times New Roman" w:hAnsi="Times New Roman"/>
          <w:sz w:val="24"/>
          <w:szCs w:val="24"/>
        </w:rPr>
        <w:t>791 802,00</w:t>
      </w:r>
      <w:r>
        <w:rPr>
          <w:rFonts w:ascii="Times New Roman" w:eastAsia="Times New Roman" w:hAnsi="Times New Roman"/>
          <w:sz w:val="24"/>
          <w:szCs w:val="24"/>
        </w:rPr>
        <w:t xml:space="preserve"> </w:t>
      </w:r>
      <w:r w:rsidRPr="00C15C16">
        <w:rPr>
          <w:rFonts w:ascii="Times New Roman" w:hAnsi="Times New Roman"/>
          <w:sz w:val="24"/>
          <w:szCs w:val="24"/>
          <w:shd w:val="clear" w:color="auto" w:fill="FFFFFF"/>
        </w:rPr>
        <w:t>грн</w:t>
      </w:r>
      <w:r w:rsidR="002A7A42" w:rsidRPr="00EF5BF9">
        <w:rPr>
          <w:rFonts w:ascii="Times New Roman" w:hAnsi="Times New Roman"/>
          <w:sz w:val="24"/>
          <w:szCs w:val="24"/>
        </w:rPr>
        <w:t>.</w:t>
      </w:r>
      <w:r w:rsidR="002A7A42">
        <w:rPr>
          <w:rFonts w:ascii="Times New Roman" w:hAnsi="Times New Roman"/>
          <w:sz w:val="24"/>
          <w:szCs w:val="24"/>
        </w:rPr>
        <w:t xml:space="preserve"> з ПДВ</w:t>
      </w:r>
      <w:r w:rsidR="002A7A42" w:rsidRPr="00EF5BF9">
        <w:rPr>
          <w:rFonts w:ascii="Times New Roman" w:hAnsi="Times New Roman"/>
          <w:sz w:val="24"/>
          <w:szCs w:val="24"/>
        </w:rPr>
        <w:br/>
      </w:r>
    </w:p>
    <w:p w14:paraId="0000000C" w14:textId="7F1112A2" w:rsidR="005F4D19" w:rsidRPr="00557025" w:rsidRDefault="00DA6D23" w:rsidP="0000736F">
      <w:pPr>
        <w:spacing w:after="0" w:line="240" w:lineRule="auto"/>
        <w:jc w:val="both"/>
        <w:rPr>
          <w:rFonts w:ascii="Times New Roman" w:eastAsia="Times New Roman" w:hAnsi="Times New Roman"/>
          <w:b/>
          <w:i/>
          <w:color w:val="000000"/>
          <w:sz w:val="24"/>
          <w:szCs w:val="24"/>
        </w:rPr>
      </w:pPr>
      <w:r w:rsidRPr="0000736F">
        <w:rPr>
          <w:rFonts w:ascii="Times New Roman" w:eastAsia="Times New Roman" w:hAnsi="Times New Roman"/>
          <w:b/>
          <w:sz w:val="24"/>
          <w:szCs w:val="24"/>
        </w:rPr>
        <w:t>Розмір бюджетного призначення/очікувана вартість закупівлі:</w:t>
      </w:r>
      <w:r w:rsidR="00300EAC">
        <w:rPr>
          <w:rFonts w:ascii="Times New Roman" w:eastAsia="Times New Roman" w:hAnsi="Times New Roman"/>
          <w:sz w:val="24"/>
          <w:szCs w:val="24"/>
        </w:rPr>
        <w:t xml:space="preserve"> </w:t>
      </w:r>
      <w:r w:rsidR="00347637" w:rsidRPr="00C15C16">
        <w:rPr>
          <w:rFonts w:ascii="Times New Roman" w:eastAsia="Times New Roman" w:hAnsi="Times New Roman"/>
          <w:sz w:val="24"/>
          <w:szCs w:val="24"/>
        </w:rPr>
        <w:t>791 802,00</w:t>
      </w:r>
      <w:r w:rsidR="00347637">
        <w:rPr>
          <w:rFonts w:ascii="Times New Roman" w:eastAsia="Times New Roman" w:hAnsi="Times New Roman"/>
          <w:sz w:val="24"/>
          <w:szCs w:val="24"/>
        </w:rPr>
        <w:t xml:space="preserve"> </w:t>
      </w:r>
      <w:r w:rsidR="00347637" w:rsidRPr="00C15C16">
        <w:rPr>
          <w:rFonts w:ascii="Times New Roman" w:hAnsi="Times New Roman"/>
          <w:sz w:val="24"/>
          <w:szCs w:val="24"/>
          <w:shd w:val="clear" w:color="auto" w:fill="FFFFFF"/>
        </w:rPr>
        <w:t>грн</w:t>
      </w:r>
      <w:r w:rsidR="00347637">
        <w:rPr>
          <w:rFonts w:ascii="Times New Roman" w:hAnsi="Times New Roman"/>
          <w:sz w:val="24"/>
          <w:szCs w:val="24"/>
        </w:rPr>
        <w:t>.</w:t>
      </w:r>
      <w:r w:rsidR="00347637" w:rsidRPr="00557025">
        <w:rPr>
          <w:rFonts w:ascii="Times New Roman" w:hAnsi="Times New Roman"/>
          <w:sz w:val="24"/>
          <w:szCs w:val="24"/>
        </w:rPr>
        <w:t xml:space="preserve"> </w:t>
      </w:r>
      <w:r w:rsidR="00300EAC" w:rsidRPr="00557025">
        <w:rPr>
          <w:rFonts w:ascii="Times New Roman" w:hAnsi="Times New Roman"/>
          <w:sz w:val="24"/>
          <w:szCs w:val="24"/>
        </w:rPr>
        <w:t>КЕКВ 2273</w:t>
      </w:r>
    </w:p>
    <w:p w14:paraId="0000000D" w14:textId="59244F3F" w:rsidR="005F4D19" w:rsidRPr="0000736F" w:rsidRDefault="00DA6D23" w:rsidP="0000736F">
      <w:pPr>
        <w:spacing w:after="0" w:line="240" w:lineRule="auto"/>
        <w:jc w:val="both"/>
        <w:rPr>
          <w:rFonts w:ascii="Times New Roman" w:eastAsia="Times New Roman" w:hAnsi="Times New Roman"/>
          <w:sz w:val="24"/>
          <w:szCs w:val="24"/>
        </w:rPr>
      </w:pPr>
      <w:r w:rsidRPr="0000736F">
        <w:rPr>
          <w:rFonts w:ascii="Times New Roman" w:eastAsia="Times New Roman" w:hAnsi="Times New Roman"/>
          <w:b/>
          <w:sz w:val="24"/>
          <w:szCs w:val="24"/>
        </w:rPr>
        <w:t>Нормативно-правове регулювання.</w:t>
      </w:r>
      <w:r w:rsidRPr="0000736F">
        <w:rPr>
          <w:rFonts w:ascii="Times New Roman" w:eastAsia="Times New Roman" w:hAnsi="Times New Roman"/>
          <w:sz w:val="24"/>
          <w:szCs w:val="24"/>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w:t>
      </w:r>
      <w:r w:rsidRPr="0000736F">
        <w:rPr>
          <w:rFonts w:ascii="Times New Roman" w:eastAsia="Times New Roman" w:hAnsi="Times New Roman"/>
          <w:sz w:val="24"/>
          <w:szCs w:val="24"/>
        </w:rPr>
        <w:lastRenderedPageBreak/>
        <w:t xml:space="preserve">Постановою КМУ від 12.10.2022 № 1178 «Про затвердження особливостей здійснення публічних </w:t>
      </w:r>
      <w:proofErr w:type="spellStart"/>
      <w:r w:rsidRPr="0000736F">
        <w:rPr>
          <w:rFonts w:ascii="Times New Roman" w:eastAsia="Times New Roman" w:hAnsi="Times New Roman"/>
          <w:sz w:val="24"/>
          <w:szCs w:val="24"/>
        </w:rPr>
        <w:t>закупівель</w:t>
      </w:r>
      <w:proofErr w:type="spellEnd"/>
      <w:r w:rsidRPr="0000736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0000000E" w14:textId="77777777" w:rsidR="005F4D19" w:rsidRPr="0000736F" w:rsidRDefault="00DA6D23" w:rsidP="0000736F">
      <w:pPr>
        <w:spacing w:after="0" w:line="240" w:lineRule="auto"/>
        <w:jc w:val="both"/>
        <w:rPr>
          <w:rFonts w:ascii="Times New Roman" w:eastAsia="Times New Roman" w:hAnsi="Times New Roman"/>
          <w:sz w:val="24"/>
          <w:szCs w:val="24"/>
        </w:rPr>
      </w:pPr>
      <w:r w:rsidRPr="0000736F">
        <w:rPr>
          <w:rFonts w:ascii="Times New Roman" w:eastAsia="Times New Roman" w:hAnsi="Times New Roman"/>
          <w:b/>
          <w:sz w:val="24"/>
          <w:szCs w:val="24"/>
        </w:rPr>
        <w:t>Загальні положення.</w:t>
      </w:r>
      <w:r w:rsidRPr="0000736F">
        <w:rPr>
          <w:rFonts w:ascii="Times New Roman" w:eastAsia="Times New Roman" w:hAnsi="Times New Roman"/>
          <w:sz w:val="24"/>
          <w:szCs w:val="24"/>
        </w:rPr>
        <w:t xml:space="preserve">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00736F">
        <w:rPr>
          <w:rFonts w:ascii="Times New Roman" w:eastAsia="Times New Roman" w:hAnsi="Times New Roman"/>
          <w:sz w:val="24"/>
          <w:szCs w:val="24"/>
        </w:rPr>
        <w:t>електропостачальниками</w:t>
      </w:r>
      <w:proofErr w:type="spellEnd"/>
      <w:r w:rsidRPr="0000736F">
        <w:rPr>
          <w:rFonts w:ascii="Times New Roman" w:eastAsia="Times New Roman" w:hAnsi="Times New Roman"/>
          <w:sz w:val="24"/>
          <w:szCs w:val="24"/>
        </w:rPr>
        <w:t>, які отримали відповідну ліцензію, за договором постачання електричної енергії споживачу.</w:t>
      </w:r>
    </w:p>
    <w:p w14:paraId="0000000F" w14:textId="77777777" w:rsidR="005F4D19" w:rsidRPr="0000736F" w:rsidRDefault="00DA6D23" w:rsidP="0000736F">
      <w:pPr>
        <w:spacing w:after="0" w:line="240" w:lineRule="auto"/>
        <w:jc w:val="both"/>
        <w:rPr>
          <w:rFonts w:ascii="Times New Roman" w:eastAsia="Times New Roman" w:hAnsi="Times New Roman"/>
          <w:sz w:val="24"/>
          <w:szCs w:val="24"/>
        </w:rPr>
      </w:pPr>
      <w:r w:rsidRPr="0000736F">
        <w:rPr>
          <w:rFonts w:ascii="Times New Roman" w:eastAsia="Times New Roman" w:hAnsi="Times New Roman"/>
          <w:sz w:val="24"/>
          <w:szCs w:val="24"/>
        </w:rPr>
        <w:t xml:space="preserve">Інформація про </w:t>
      </w:r>
      <w:proofErr w:type="spellStart"/>
      <w:r w:rsidRPr="0000736F">
        <w:rPr>
          <w:rFonts w:ascii="Times New Roman" w:eastAsia="Times New Roman" w:hAnsi="Times New Roman"/>
          <w:sz w:val="24"/>
          <w:szCs w:val="24"/>
        </w:rPr>
        <w:t>електропостачальника</w:t>
      </w:r>
      <w:proofErr w:type="spellEnd"/>
      <w:r w:rsidRPr="0000736F">
        <w:rPr>
          <w:rFonts w:ascii="Times New Roman" w:eastAsia="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00736F">
        <w:rPr>
          <w:rFonts w:ascii="Times New Roman" w:eastAsia="Times New Roman" w:hAnsi="Times New Roman"/>
          <w:sz w:val="24"/>
          <w:szCs w:val="24"/>
        </w:rPr>
        <w:t>вебсайті</w:t>
      </w:r>
      <w:proofErr w:type="spellEnd"/>
      <w:r w:rsidRPr="0000736F">
        <w:rPr>
          <w:rFonts w:ascii="Times New Roman" w:eastAsia="Times New Roman" w:hAnsi="Times New Roman"/>
          <w:sz w:val="24"/>
          <w:szCs w:val="24"/>
        </w:rPr>
        <w:t xml:space="preserve"> НКРЕКП у розділі: </w:t>
      </w:r>
      <w:hyperlink r:id="rId10">
        <w:r w:rsidRPr="00300EAC">
          <w:rPr>
            <w:rFonts w:ascii="Times New Roman" w:eastAsia="Times New Roman" w:hAnsi="Times New Roman"/>
            <w:sz w:val="24"/>
            <w:szCs w:val="24"/>
            <w:u w:val="single"/>
          </w:rPr>
          <w:t>Електрична енергія</w:t>
        </w:r>
      </w:hyperlink>
      <w:r w:rsidRPr="00300EAC">
        <w:rPr>
          <w:rFonts w:ascii="Times New Roman" w:eastAsia="Times New Roman" w:hAnsi="Times New Roman"/>
          <w:sz w:val="24"/>
          <w:szCs w:val="24"/>
        </w:rPr>
        <w:t>  /  </w:t>
      </w:r>
      <w:hyperlink r:id="rId11">
        <w:r w:rsidRPr="00300EAC">
          <w:rPr>
            <w:rFonts w:ascii="Times New Roman" w:eastAsia="Times New Roman" w:hAnsi="Times New Roman"/>
            <w:sz w:val="24"/>
            <w:szCs w:val="24"/>
            <w:u w:val="single"/>
          </w:rPr>
          <w:t>Ліцензування</w:t>
        </w:r>
      </w:hyperlink>
      <w:r w:rsidRPr="00300EAC">
        <w:rPr>
          <w:rFonts w:ascii="Times New Roman" w:eastAsia="Times New Roman" w:hAnsi="Times New Roman"/>
          <w:sz w:val="24"/>
          <w:szCs w:val="24"/>
        </w:rPr>
        <w:t>  /  </w:t>
      </w:r>
      <w:hyperlink r:id="rId12">
        <w:r w:rsidRPr="00300EAC">
          <w:rPr>
            <w:rFonts w:ascii="Times New Roman" w:eastAsia="Times New Roman" w:hAnsi="Times New Roman"/>
            <w:sz w:val="24"/>
            <w:szCs w:val="24"/>
            <w:u w:val="single"/>
          </w:rPr>
          <w:t>Реєстри ліцензіатів</w:t>
        </w:r>
      </w:hyperlink>
      <w:r w:rsidRPr="00300EAC">
        <w:rPr>
          <w:rFonts w:ascii="Times New Roman" w:eastAsia="Times New Roman" w:hAnsi="Times New Roman"/>
          <w:sz w:val="24"/>
          <w:szCs w:val="24"/>
        </w:rPr>
        <w:t xml:space="preserve"> </w:t>
      </w:r>
      <w:r w:rsidRPr="0000736F">
        <w:rPr>
          <w:rFonts w:ascii="Times New Roman" w:eastAsia="Times New Roman" w:hAnsi="Times New Roman"/>
          <w:sz w:val="24"/>
          <w:szCs w:val="24"/>
        </w:rPr>
        <w:t xml:space="preserve">(вид діяльності — постачання електричної енергії). </w:t>
      </w:r>
    </w:p>
    <w:p w14:paraId="00000010" w14:textId="5C9E0349" w:rsidR="005F4D19" w:rsidRPr="0000736F" w:rsidRDefault="00DA6D23" w:rsidP="0000736F">
      <w:pPr>
        <w:spacing w:after="0" w:line="240" w:lineRule="auto"/>
        <w:jc w:val="both"/>
        <w:rPr>
          <w:rFonts w:ascii="Times New Roman" w:eastAsia="Times New Roman" w:hAnsi="Times New Roman"/>
          <w:sz w:val="24"/>
          <w:szCs w:val="24"/>
        </w:rPr>
      </w:pPr>
      <w:proofErr w:type="spellStart"/>
      <w:r w:rsidRPr="0000736F">
        <w:rPr>
          <w:rFonts w:ascii="Times New Roman" w:eastAsia="Times New Roman" w:hAnsi="Times New Roman"/>
          <w:sz w:val="24"/>
          <w:szCs w:val="24"/>
        </w:rPr>
        <w:t>Електропостачальник</w:t>
      </w:r>
      <w:proofErr w:type="spellEnd"/>
      <w:r w:rsidRPr="0000736F">
        <w:rPr>
          <w:rFonts w:ascii="Times New Roman" w:eastAsia="Times New Roman" w:hAnsi="Times New Roman"/>
          <w:sz w:val="24"/>
          <w:szCs w:val="24"/>
        </w:rPr>
        <w:t xml:space="preserve"> повинен забезпечити поставку електричної енергії на об’єкт </w:t>
      </w:r>
      <w:r w:rsidR="00632E6E">
        <w:rPr>
          <w:rFonts w:ascii="Times New Roman" w:eastAsia="Times New Roman" w:hAnsi="Times New Roman"/>
          <w:sz w:val="24"/>
          <w:szCs w:val="24"/>
        </w:rPr>
        <w:t xml:space="preserve">замовника  який  </w:t>
      </w:r>
      <w:r w:rsidRPr="0000736F">
        <w:rPr>
          <w:rFonts w:ascii="Times New Roman" w:eastAsia="Times New Roman" w:hAnsi="Times New Roman"/>
          <w:sz w:val="24"/>
          <w:szCs w:val="24"/>
        </w:rPr>
        <w:t xml:space="preserve">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0000011" w14:textId="77777777" w:rsidR="005F4D19" w:rsidRPr="0000736F" w:rsidRDefault="005F4D19" w:rsidP="0000736F">
      <w:pPr>
        <w:spacing w:after="0" w:line="240" w:lineRule="auto"/>
        <w:ind w:firstLine="708"/>
        <w:jc w:val="both"/>
        <w:rPr>
          <w:rFonts w:ascii="Times New Roman" w:eastAsia="Times New Roman" w:hAnsi="Times New Roman"/>
          <w:sz w:val="24"/>
          <w:szCs w:val="24"/>
        </w:rPr>
      </w:pPr>
    </w:p>
    <w:p w14:paraId="29E6CA79" w14:textId="31AA561C" w:rsidR="0000736F" w:rsidRPr="0000736F" w:rsidRDefault="00DA6D23" w:rsidP="0000736F">
      <w:pPr>
        <w:spacing w:after="0" w:line="240" w:lineRule="auto"/>
        <w:jc w:val="both"/>
        <w:rPr>
          <w:rFonts w:ascii="Times New Roman" w:eastAsia="Times New Roman" w:hAnsi="Times New Roman"/>
          <w:b/>
          <w:sz w:val="24"/>
          <w:szCs w:val="24"/>
        </w:rPr>
      </w:pPr>
      <w:r w:rsidRPr="0000736F">
        <w:rPr>
          <w:rFonts w:ascii="Times New Roman" w:eastAsia="Times New Roman" w:hAnsi="Times New Roman"/>
          <w:b/>
          <w:sz w:val="24"/>
          <w:szCs w:val="24"/>
        </w:rPr>
        <w:t>Обґрунтування технічних</w:t>
      </w:r>
      <w:r w:rsidR="00D70EAF">
        <w:rPr>
          <w:rFonts w:ascii="Times New Roman" w:eastAsia="Times New Roman" w:hAnsi="Times New Roman"/>
          <w:b/>
          <w:sz w:val="24"/>
          <w:szCs w:val="24"/>
        </w:rPr>
        <w:t xml:space="preserve">, якісних </w:t>
      </w:r>
      <w:r w:rsidRPr="0000736F">
        <w:rPr>
          <w:rFonts w:ascii="Times New Roman" w:eastAsia="Times New Roman" w:hAnsi="Times New Roman"/>
          <w:b/>
          <w:sz w:val="24"/>
          <w:szCs w:val="24"/>
        </w:rPr>
        <w:t xml:space="preserve"> характеристик. </w:t>
      </w:r>
    </w:p>
    <w:p w14:paraId="7FEB083C" w14:textId="76A7E46C" w:rsidR="0000736F" w:rsidRPr="0000736F" w:rsidRDefault="0000736F" w:rsidP="0000736F">
      <w:pPr>
        <w:spacing w:after="0" w:line="240" w:lineRule="auto"/>
        <w:jc w:val="both"/>
        <w:rPr>
          <w:rFonts w:ascii="Times New Roman" w:eastAsia="Times New Roman" w:hAnsi="Times New Roman"/>
          <w:b/>
          <w:sz w:val="24"/>
          <w:szCs w:val="24"/>
        </w:rPr>
      </w:pPr>
    </w:p>
    <w:p w14:paraId="0E6BD1D5" w14:textId="77777777" w:rsidR="007F0A58" w:rsidRPr="000C5A5E" w:rsidRDefault="007F0A58" w:rsidP="007F0A58">
      <w:pPr>
        <w:pBdr>
          <w:top w:val="nil"/>
          <w:left w:val="nil"/>
          <w:bottom w:val="nil"/>
          <w:right w:val="nil"/>
          <w:between w:val="nil"/>
        </w:pBdr>
        <w:spacing w:after="0" w:line="240" w:lineRule="auto"/>
        <w:rPr>
          <w:rFonts w:ascii="Times New Roman" w:eastAsia="Times New Roman" w:hAnsi="Times New Roman"/>
        </w:rPr>
      </w:pPr>
    </w:p>
    <w:p w14:paraId="595D852F" w14:textId="77777777" w:rsidR="007F0A58" w:rsidRPr="000C5A5E" w:rsidRDefault="007F0A58" w:rsidP="007F0A58">
      <w:pPr>
        <w:spacing w:line="240" w:lineRule="auto"/>
        <w:ind w:left="-142"/>
        <w:contextualSpacing/>
        <w:jc w:val="center"/>
        <w:rPr>
          <w:rFonts w:ascii="Times New Roman" w:eastAsia="Times" w:hAnsi="Times New Roman"/>
          <w:b/>
        </w:rPr>
      </w:pPr>
    </w:p>
    <w:p w14:paraId="795A44B4" w14:textId="77777777" w:rsidR="00F10EA2" w:rsidRPr="00AF319D" w:rsidRDefault="00F10EA2" w:rsidP="00F10EA2">
      <w:pPr>
        <w:jc w:val="center"/>
        <w:rPr>
          <w:rFonts w:ascii="Times New Roman" w:eastAsia="Times New Roman" w:hAnsi="Times New Roman"/>
          <w:b/>
          <w:sz w:val="24"/>
          <w:szCs w:val="24"/>
        </w:rPr>
      </w:pPr>
      <w:r w:rsidRPr="00AF319D">
        <w:rPr>
          <w:rFonts w:ascii="Times New Roman" w:eastAsia="Times New Roman" w:hAnsi="Times New Roman"/>
          <w:b/>
          <w:sz w:val="24"/>
          <w:szCs w:val="24"/>
        </w:rPr>
        <w:t>ТЕХНІЧНА СПЕЦИФІКАЦІЯ</w:t>
      </w:r>
    </w:p>
    <w:tbl>
      <w:tblPr>
        <w:tblW w:w="11341"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68"/>
        <w:gridCol w:w="3260"/>
        <w:gridCol w:w="4536"/>
        <w:gridCol w:w="1593"/>
        <w:gridCol w:w="1384"/>
      </w:tblGrid>
      <w:tr w:rsidR="00F10EA2" w:rsidRPr="00AF319D" w14:paraId="26936E15" w14:textId="77777777" w:rsidTr="000874C5">
        <w:trPr>
          <w:trHeight w:val="284"/>
          <w:jc w:val="center"/>
        </w:trPr>
        <w:tc>
          <w:tcPr>
            <w:tcW w:w="568" w:type="dxa"/>
            <w:tcBorders>
              <w:top w:val="single" w:sz="4" w:space="0" w:color="000000"/>
              <w:left w:val="single" w:sz="4" w:space="0" w:color="000000"/>
              <w:bottom w:val="single" w:sz="4" w:space="0" w:color="000000"/>
            </w:tcBorders>
            <w:vAlign w:val="center"/>
          </w:tcPr>
          <w:p w14:paraId="170A9EC3" w14:textId="77777777" w:rsidR="00F10EA2" w:rsidRPr="00AF319D" w:rsidRDefault="00F10EA2" w:rsidP="000874C5">
            <w:pPr>
              <w:pBdr>
                <w:top w:val="nil"/>
                <w:left w:val="nil"/>
                <w:bottom w:val="nil"/>
                <w:right w:val="nil"/>
                <w:between w:val="nil"/>
              </w:pBdr>
              <w:spacing w:after="0" w:line="240" w:lineRule="auto"/>
              <w:ind w:right="18"/>
              <w:rPr>
                <w:rFonts w:ascii="Times New Roman" w:eastAsia="Times New Roman" w:hAnsi="Times New Roman"/>
                <w:b/>
                <w:sz w:val="24"/>
                <w:szCs w:val="24"/>
              </w:rPr>
            </w:pPr>
            <w:r w:rsidRPr="00AF319D">
              <w:rPr>
                <w:rFonts w:ascii="Times New Roman" w:eastAsia="Times New Roman" w:hAnsi="Times New Roman"/>
                <w:b/>
                <w:sz w:val="24"/>
                <w:szCs w:val="24"/>
              </w:rPr>
              <w:t>№</w:t>
            </w:r>
          </w:p>
        </w:tc>
        <w:tc>
          <w:tcPr>
            <w:tcW w:w="3260" w:type="dxa"/>
            <w:tcBorders>
              <w:top w:val="single" w:sz="4" w:space="0" w:color="000000"/>
              <w:left w:val="single" w:sz="4" w:space="0" w:color="000000"/>
              <w:bottom w:val="single" w:sz="4" w:space="0" w:color="000000"/>
            </w:tcBorders>
            <w:vAlign w:val="center"/>
          </w:tcPr>
          <w:p w14:paraId="0D794B93" w14:textId="77777777" w:rsidR="00F10EA2" w:rsidRPr="00AF319D" w:rsidRDefault="00F10EA2" w:rsidP="000874C5">
            <w:pPr>
              <w:pBdr>
                <w:top w:val="nil"/>
                <w:left w:val="nil"/>
                <w:bottom w:val="nil"/>
                <w:right w:val="nil"/>
                <w:between w:val="nil"/>
              </w:pBdr>
              <w:spacing w:after="0" w:line="240" w:lineRule="auto"/>
              <w:ind w:right="18"/>
              <w:rPr>
                <w:rFonts w:ascii="Times New Roman" w:eastAsia="Times New Roman" w:hAnsi="Times New Roman"/>
                <w:b/>
                <w:sz w:val="24"/>
                <w:szCs w:val="24"/>
              </w:rPr>
            </w:pPr>
            <w:r w:rsidRPr="00AF319D">
              <w:rPr>
                <w:rFonts w:ascii="Times New Roman" w:eastAsia="Times New Roman" w:hAnsi="Times New Roman"/>
                <w:b/>
                <w:sz w:val="24"/>
                <w:szCs w:val="24"/>
              </w:rPr>
              <w:t>Назва товару</w:t>
            </w:r>
          </w:p>
        </w:tc>
        <w:tc>
          <w:tcPr>
            <w:tcW w:w="4536" w:type="dxa"/>
            <w:tcBorders>
              <w:top w:val="single" w:sz="4" w:space="0" w:color="000000"/>
              <w:left w:val="single" w:sz="4" w:space="0" w:color="000000"/>
              <w:bottom w:val="single" w:sz="4" w:space="0" w:color="000000"/>
              <w:right w:val="single" w:sz="4" w:space="0" w:color="000000"/>
            </w:tcBorders>
            <w:vAlign w:val="center"/>
          </w:tcPr>
          <w:p w14:paraId="01550ABE" w14:textId="77777777" w:rsidR="00F10EA2" w:rsidRPr="00AF319D" w:rsidRDefault="00F10EA2" w:rsidP="000874C5">
            <w:pPr>
              <w:spacing w:after="0" w:line="240" w:lineRule="auto"/>
              <w:ind w:right="18"/>
              <w:rPr>
                <w:rFonts w:ascii="Times New Roman" w:eastAsia="Times New Roman" w:hAnsi="Times New Roman"/>
                <w:b/>
                <w:sz w:val="24"/>
                <w:szCs w:val="24"/>
              </w:rPr>
            </w:pPr>
            <w:r w:rsidRPr="00AF319D">
              <w:rPr>
                <w:rFonts w:ascii="Times New Roman" w:eastAsia="Times New Roman" w:hAnsi="Times New Roman"/>
                <w:b/>
                <w:sz w:val="24"/>
                <w:szCs w:val="24"/>
              </w:rPr>
              <w:t>Код за ДК 021:2015</w:t>
            </w:r>
          </w:p>
        </w:tc>
        <w:tc>
          <w:tcPr>
            <w:tcW w:w="1593" w:type="dxa"/>
            <w:tcBorders>
              <w:top w:val="single" w:sz="4" w:space="0" w:color="000000"/>
              <w:left w:val="single" w:sz="4" w:space="0" w:color="000000"/>
              <w:bottom w:val="single" w:sz="4" w:space="0" w:color="000000"/>
              <w:right w:val="single" w:sz="4" w:space="0" w:color="000000"/>
            </w:tcBorders>
            <w:vAlign w:val="center"/>
          </w:tcPr>
          <w:p w14:paraId="3689C150" w14:textId="77777777" w:rsidR="00F10EA2" w:rsidRPr="00AF319D" w:rsidRDefault="00F10EA2" w:rsidP="000874C5">
            <w:pPr>
              <w:spacing w:after="0" w:line="240" w:lineRule="auto"/>
              <w:rPr>
                <w:rFonts w:ascii="Times New Roman" w:eastAsia="Times New Roman" w:hAnsi="Times New Roman"/>
                <w:b/>
                <w:sz w:val="24"/>
                <w:szCs w:val="24"/>
              </w:rPr>
            </w:pPr>
            <w:r w:rsidRPr="00AF319D">
              <w:rPr>
                <w:rFonts w:ascii="Times New Roman" w:eastAsia="Times New Roman" w:hAnsi="Times New Roman"/>
                <w:b/>
                <w:sz w:val="24"/>
                <w:szCs w:val="24"/>
              </w:rPr>
              <w:t>Кількість товару</w:t>
            </w: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9ECEF" w14:textId="77777777" w:rsidR="00F10EA2" w:rsidRPr="00AF319D" w:rsidRDefault="00F10EA2" w:rsidP="000874C5">
            <w:pPr>
              <w:spacing w:after="0" w:line="240" w:lineRule="auto"/>
              <w:ind w:right="51"/>
              <w:rPr>
                <w:rFonts w:ascii="Times New Roman" w:eastAsia="Times New Roman" w:hAnsi="Times New Roman"/>
                <w:b/>
                <w:sz w:val="24"/>
                <w:szCs w:val="24"/>
              </w:rPr>
            </w:pPr>
            <w:r w:rsidRPr="00AF319D">
              <w:rPr>
                <w:rFonts w:ascii="Times New Roman" w:eastAsia="Times New Roman" w:hAnsi="Times New Roman"/>
                <w:b/>
                <w:sz w:val="24"/>
                <w:szCs w:val="24"/>
              </w:rPr>
              <w:t>Одиниця виміру</w:t>
            </w:r>
          </w:p>
        </w:tc>
      </w:tr>
      <w:tr w:rsidR="00F10EA2" w:rsidRPr="00AF319D" w14:paraId="36C0840F" w14:textId="77777777" w:rsidTr="000874C5">
        <w:trPr>
          <w:trHeight w:val="764"/>
          <w:jc w:val="center"/>
        </w:trPr>
        <w:tc>
          <w:tcPr>
            <w:tcW w:w="568" w:type="dxa"/>
            <w:tcBorders>
              <w:top w:val="single" w:sz="4" w:space="0" w:color="000000"/>
              <w:left w:val="single" w:sz="4" w:space="0" w:color="000000"/>
              <w:bottom w:val="single" w:sz="4" w:space="0" w:color="000000"/>
            </w:tcBorders>
            <w:vAlign w:val="center"/>
          </w:tcPr>
          <w:p w14:paraId="00F2ECA1" w14:textId="77777777" w:rsidR="00F10EA2" w:rsidRPr="00AF319D" w:rsidRDefault="00F10EA2" w:rsidP="000874C5">
            <w:pPr>
              <w:pBdr>
                <w:top w:val="nil"/>
                <w:left w:val="nil"/>
                <w:bottom w:val="nil"/>
                <w:right w:val="nil"/>
                <w:between w:val="nil"/>
              </w:pBdr>
              <w:spacing w:after="0" w:line="240" w:lineRule="auto"/>
              <w:ind w:left="83" w:right="18"/>
              <w:rPr>
                <w:rFonts w:ascii="Times New Roman" w:eastAsia="Times New Roman" w:hAnsi="Times New Roman"/>
                <w:sz w:val="24"/>
                <w:szCs w:val="24"/>
              </w:rPr>
            </w:pPr>
            <w:r w:rsidRPr="00AF319D">
              <w:rPr>
                <w:rFonts w:ascii="Times New Roman" w:eastAsia="Times New Roman" w:hAnsi="Times New Roman"/>
                <w:sz w:val="24"/>
                <w:szCs w:val="24"/>
              </w:rPr>
              <w:t>1</w:t>
            </w:r>
          </w:p>
        </w:tc>
        <w:tc>
          <w:tcPr>
            <w:tcW w:w="3260" w:type="dxa"/>
            <w:tcBorders>
              <w:top w:val="single" w:sz="4" w:space="0" w:color="000000"/>
              <w:left w:val="single" w:sz="4" w:space="0" w:color="000000"/>
              <w:bottom w:val="single" w:sz="4" w:space="0" w:color="000000"/>
            </w:tcBorders>
            <w:vAlign w:val="center"/>
          </w:tcPr>
          <w:p w14:paraId="026C9D88" w14:textId="77777777" w:rsidR="00F10EA2" w:rsidRPr="00AF319D" w:rsidRDefault="00F10EA2" w:rsidP="000874C5">
            <w:pPr>
              <w:pBdr>
                <w:top w:val="nil"/>
                <w:left w:val="nil"/>
                <w:bottom w:val="nil"/>
                <w:right w:val="nil"/>
                <w:between w:val="nil"/>
              </w:pBdr>
              <w:spacing w:after="0" w:line="240" w:lineRule="auto"/>
              <w:ind w:right="18"/>
              <w:rPr>
                <w:rFonts w:ascii="Times New Roman" w:eastAsia="Times New Roman" w:hAnsi="Times New Roman"/>
                <w:sz w:val="24"/>
                <w:szCs w:val="24"/>
              </w:rPr>
            </w:pPr>
            <w:r w:rsidRPr="00AF319D">
              <w:rPr>
                <w:rFonts w:ascii="Times New Roman" w:hAnsi="Times New Roman"/>
                <w:b/>
                <w:sz w:val="24"/>
                <w:szCs w:val="24"/>
              </w:rPr>
              <w:t>Електрична енергія</w:t>
            </w:r>
          </w:p>
        </w:tc>
        <w:tc>
          <w:tcPr>
            <w:tcW w:w="4536" w:type="dxa"/>
            <w:tcBorders>
              <w:top w:val="single" w:sz="4" w:space="0" w:color="000000"/>
              <w:left w:val="single" w:sz="4" w:space="0" w:color="000000"/>
              <w:bottom w:val="single" w:sz="4" w:space="0" w:color="000000"/>
              <w:right w:val="single" w:sz="4" w:space="0" w:color="000000"/>
            </w:tcBorders>
            <w:vAlign w:val="center"/>
          </w:tcPr>
          <w:p w14:paraId="1BE410FF" w14:textId="77777777" w:rsidR="00F10EA2" w:rsidRPr="00AF319D" w:rsidRDefault="00F10EA2" w:rsidP="000874C5">
            <w:pPr>
              <w:spacing w:after="0" w:line="240" w:lineRule="auto"/>
              <w:ind w:right="18"/>
              <w:rPr>
                <w:rFonts w:ascii="Times New Roman" w:eastAsia="Times New Roman" w:hAnsi="Times New Roman"/>
                <w:sz w:val="24"/>
                <w:szCs w:val="24"/>
              </w:rPr>
            </w:pPr>
            <w:r w:rsidRPr="00AF319D">
              <w:rPr>
                <w:rFonts w:ascii="Times New Roman" w:hAnsi="Times New Roman"/>
                <w:sz w:val="24"/>
                <w:szCs w:val="24"/>
              </w:rPr>
              <w:t>09310000-5</w:t>
            </w:r>
            <w:r>
              <w:rPr>
                <w:rFonts w:ascii="Times New Roman" w:hAnsi="Times New Roman"/>
                <w:sz w:val="24"/>
                <w:szCs w:val="24"/>
              </w:rPr>
              <w:t>-</w:t>
            </w:r>
            <w:r w:rsidRPr="00AF319D">
              <w:rPr>
                <w:rFonts w:ascii="Times New Roman" w:hAnsi="Times New Roman"/>
                <w:sz w:val="24"/>
                <w:szCs w:val="24"/>
              </w:rPr>
              <w:t xml:space="preserve"> Електрична енергія</w:t>
            </w:r>
          </w:p>
        </w:tc>
        <w:tc>
          <w:tcPr>
            <w:tcW w:w="1593" w:type="dxa"/>
            <w:tcBorders>
              <w:top w:val="single" w:sz="4" w:space="0" w:color="000000"/>
              <w:left w:val="single" w:sz="4" w:space="0" w:color="000000"/>
              <w:bottom w:val="single" w:sz="4" w:space="0" w:color="000000"/>
              <w:right w:val="single" w:sz="4" w:space="0" w:color="000000"/>
            </w:tcBorders>
            <w:vAlign w:val="center"/>
          </w:tcPr>
          <w:p w14:paraId="176CDA85" w14:textId="77777777" w:rsidR="00F10EA2" w:rsidRPr="00E16DA9" w:rsidRDefault="00F10EA2" w:rsidP="000874C5">
            <w:pPr>
              <w:pBdr>
                <w:top w:val="nil"/>
                <w:left w:val="nil"/>
                <w:bottom w:val="nil"/>
                <w:right w:val="nil"/>
                <w:between w:val="nil"/>
              </w:pBdr>
              <w:spacing w:after="0" w:line="240" w:lineRule="auto"/>
              <w:rPr>
                <w:rFonts w:ascii="Times New Roman" w:eastAsia="Times New Roman" w:hAnsi="Times New Roman"/>
                <w:sz w:val="24"/>
                <w:szCs w:val="24"/>
                <w:highlight w:val="yellow"/>
                <w:lang w:val="ru-RU"/>
              </w:rPr>
            </w:pPr>
            <w:r w:rsidRPr="00AC6E14">
              <w:rPr>
                <w:rFonts w:ascii="Times New Roman" w:eastAsia="Times New Roman" w:hAnsi="Times New Roman"/>
                <w:sz w:val="24"/>
                <w:szCs w:val="24"/>
                <w:lang w:val="ru-RU"/>
              </w:rPr>
              <w:t>125 000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7DD45" w14:textId="77777777" w:rsidR="00F10EA2" w:rsidRPr="00AF319D" w:rsidRDefault="00F10EA2" w:rsidP="000874C5">
            <w:pPr>
              <w:spacing w:after="0" w:line="240" w:lineRule="auto"/>
              <w:ind w:right="59"/>
              <w:rPr>
                <w:rFonts w:ascii="Times New Roman" w:eastAsia="Times New Roman" w:hAnsi="Times New Roman"/>
                <w:sz w:val="24"/>
                <w:szCs w:val="24"/>
              </w:rPr>
            </w:pPr>
            <w:proofErr w:type="spellStart"/>
            <w:r w:rsidRPr="000C5A5E">
              <w:rPr>
                <w:rFonts w:ascii="Times New Roman" w:hAnsi="Times New Roman"/>
                <w:color w:val="000000"/>
              </w:rPr>
              <w:t>кВт</w:t>
            </w:r>
            <w:r>
              <w:rPr>
                <w:rFonts w:ascii="Times New Roman" w:hAnsi="Times New Roman"/>
                <w:color w:val="000000"/>
              </w:rPr>
              <w:t>·</w:t>
            </w:r>
            <w:r w:rsidRPr="000C5A5E">
              <w:rPr>
                <w:rFonts w:ascii="Times New Roman" w:hAnsi="Times New Roman"/>
                <w:color w:val="000000"/>
              </w:rPr>
              <w:t>год</w:t>
            </w:r>
            <w:proofErr w:type="spellEnd"/>
          </w:p>
        </w:tc>
      </w:tr>
    </w:tbl>
    <w:p w14:paraId="12970978" w14:textId="77777777" w:rsidR="00F10EA2" w:rsidRPr="00AF319D" w:rsidRDefault="00F10EA2" w:rsidP="00F10EA2">
      <w:pPr>
        <w:pBdr>
          <w:top w:val="nil"/>
          <w:left w:val="nil"/>
          <w:bottom w:val="nil"/>
          <w:right w:val="nil"/>
          <w:between w:val="nil"/>
        </w:pBdr>
        <w:spacing w:after="0" w:line="240" w:lineRule="auto"/>
        <w:rPr>
          <w:rFonts w:ascii="Times New Roman" w:eastAsia="Times New Roman" w:hAnsi="Times New Roman"/>
          <w:b/>
          <w:sz w:val="24"/>
          <w:szCs w:val="24"/>
        </w:rPr>
      </w:pPr>
    </w:p>
    <w:tbl>
      <w:tblPr>
        <w:tblpPr w:leftFromText="180" w:rightFromText="180" w:vertAnchor="text" w:horzAnchor="margin" w:tblpY="238"/>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8959"/>
      </w:tblGrid>
      <w:tr w:rsidR="00F10EA2" w:rsidRPr="00AF319D" w14:paraId="4CBFCA5B" w14:textId="77777777" w:rsidTr="00F10EA2">
        <w:trPr>
          <w:trHeight w:val="381"/>
        </w:trPr>
        <w:tc>
          <w:tcPr>
            <w:tcW w:w="1762" w:type="dxa"/>
            <w:vAlign w:val="center"/>
          </w:tcPr>
          <w:p w14:paraId="5E5A3858" w14:textId="77777777" w:rsidR="00F10EA2" w:rsidRPr="00AF319D" w:rsidRDefault="00F10EA2" w:rsidP="00F10EA2">
            <w:pPr>
              <w:spacing w:after="0" w:line="240" w:lineRule="auto"/>
              <w:ind w:left="-142"/>
              <w:contextualSpacing/>
              <w:jc w:val="center"/>
              <w:rPr>
                <w:rFonts w:ascii="Times New Roman" w:hAnsi="Times New Roman"/>
                <w:sz w:val="24"/>
                <w:szCs w:val="24"/>
              </w:rPr>
            </w:pPr>
            <w:r w:rsidRPr="00AF319D">
              <w:rPr>
                <w:rFonts w:ascii="Times New Roman" w:eastAsia="Times" w:hAnsi="Times New Roman"/>
                <w:b/>
                <w:sz w:val="24"/>
                <w:szCs w:val="24"/>
              </w:rPr>
              <w:t>Назва вимоги</w:t>
            </w:r>
          </w:p>
        </w:tc>
        <w:tc>
          <w:tcPr>
            <w:tcW w:w="9060" w:type="dxa"/>
            <w:vAlign w:val="center"/>
          </w:tcPr>
          <w:p w14:paraId="463079DC" w14:textId="77777777" w:rsidR="00F10EA2" w:rsidRPr="00AF319D" w:rsidRDefault="00F10EA2" w:rsidP="00F10EA2">
            <w:pPr>
              <w:spacing w:after="0" w:line="240" w:lineRule="auto"/>
              <w:ind w:left="-142"/>
              <w:contextualSpacing/>
              <w:jc w:val="center"/>
              <w:rPr>
                <w:rFonts w:ascii="Times New Roman" w:hAnsi="Times New Roman"/>
                <w:sz w:val="24"/>
                <w:szCs w:val="24"/>
              </w:rPr>
            </w:pPr>
            <w:r w:rsidRPr="00AF319D">
              <w:rPr>
                <w:rFonts w:ascii="Times New Roman" w:eastAsia="Times" w:hAnsi="Times New Roman"/>
                <w:b/>
                <w:sz w:val="24"/>
                <w:szCs w:val="24"/>
              </w:rPr>
              <w:t>Технічні параметри</w:t>
            </w:r>
          </w:p>
        </w:tc>
      </w:tr>
      <w:tr w:rsidR="00F10EA2" w:rsidRPr="00AF319D" w14:paraId="3E3C7F38" w14:textId="77777777" w:rsidTr="00F10EA2">
        <w:trPr>
          <w:trHeight w:val="381"/>
        </w:trPr>
        <w:tc>
          <w:tcPr>
            <w:tcW w:w="1762" w:type="dxa"/>
            <w:vAlign w:val="center"/>
          </w:tcPr>
          <w:p w14:paraId="74C2F24D" w14:textId="77777777" w:rsidR="00F10EA2" w:rsidRPr="00AF319D" w:rsidRDefault="00F10EA2" w:rsidP="00F10EA2">
            <w:pPr>
              <w:spacing w:after="0" w:line="240" w:lineRule="auto"/>
              <w:contextualSpacing/>
              <w:rPr>
                <w:rFonts w:ascii="Times New Roman" w:hAnsi="Times New Roman"/>
                <w:sz w:val="24"/>
                <w:szCs w:val="24"/>
              </w:rPr>
            </w:pPr>
            <w:r w:rsidRPr="00AF319D">
              <w:rPr>
                <w:rFonts w:ascii="Times New Roman" w:hAnsi="Times New Roman"/>
                <w:sz w:val="24"/>
                <w:szCs w:val="24"/>
              </w:rPr>
              <w:t>Строк постачання</w:t>
            </w:r>
          </w:p>
        </w:tc>
        <w:tc>
          <w:tcPr>
            <w:tcW w:w="9060" w:type="dxa"/>
            <w:vAlign w:val="center"/>
          </w:tcPr>
          <w:p w14:paraId="75D66DBA" w14:textId="77777777" w:rsidR="00F10EA2" w:rsidRPr="00AF319D" w:rsidRDefault="00F10EA2" w:rsidP="00F10EA2">
            <w:pPr>
              <w:spacing w:after="0" w:line="240" w:lineRule="auto"/>
              <w:contextualSpacing/>
              <w:rPr>
                <w:rFonts w:ascii="Times New Roman" w:hAnsi="Times New Roman"/>
                <w:sz w:val="24"/>
                <w:szCs w:val="24"/>
              </w:rPr>
            </w:pPr>
            <w:r>
              <w:rPr>
                <w:rFonts w:ascii="Times New Roman" w:hAnsi="Times New Roman"/>
                <w:sz w:val="24"/>
                <w:szCs w:val="24"/>
              </w:rPr>
              <w:t xml:space="preserve">з 01 січня 2024 року по 31 грудня 2024 року </w:t>
            </w:r>
          </w:p>
        </w:tc>
      </w:tr>
      <w:tr w:rsidR="00F10EA2" w:rsidRPr="00AF319D" w14:paraId="0D5F3C49" w14:textId="77777777" w:rsidTr="00F10EA2">
        <w:trPr>
          <w:trHeight w:val="381"/>
        </w:trPr>
        <w:tc>
          <w:tcPr>
            <w:tcW w:w="1762" w:type="dxa"/>
            <w:vAlign w:val="center"/>
          </w:tcPr>
          <w:p w14:paraId="31E94A8E" w14:textId="77777777" w:rsidR="00F10EA2" w:rsidRPr="00AF319D" w:rsidRDefault="00F10EA2" w:rsidP="00F10EA2">
            <w:pPr>
              <w:spacing w:after="0" w:line="240" w:lineRule="auto"/>
              <w:contextualSpacing/>
              <w:rPr>
                <w:rFonts w:ascii="Times New Roman" w:hAnsi="Times New Roman"/>
                <w:sz w:val="24"/>
                <w:szCs w:val="24"/>
              </w:rPr>
            </w:pPr>
            <w:r w:rsidRPr="00AF319D">
              <w:rPr>
                <w:rFonts w:ascii="Times New Roman" w:hAnsi="Times New Roman"/>
                <w:sz w:val="24"/>
                <w:szCs w:val="24"/>
              </w:rPr>
              <w:t>Місце розташування об’єкта</w:t>
            </w:r>
            <w:r>
              <w:rPr>
                <w:rFonts w:ascii="Times New Roman" w:hAnsi="Times New Roman"/>
                <w:sz w:val="24"/>
                <w:szCs w:val="24"/>
              </w:rPr>
              <w:t>/об’єктів</w:t>
            </w:r>
            <w:r w:rsidRPr="00AF319D">
              <w:rPr>
                <w:rFonts w:ascii="Times New Roman" w:hAnsi="Times New Roman"/>
                <w:sz w:val="24"/>
                <w:szCs w:val="24"/>
              </w:rPr>
              <w:t xml:space="preserve"> Замовника</w:t>
            </w:r>
          </w:p>
        </w:tc>
        <w:tc>
          <w:tcPr>
            <w:tcW w:w="9060" w:type="dxa"/>
          </w:tcPr>
          <w:p w14:paraId="5DDE00CD" w14:textId="77777777" w:rsidR="00F10EA2" w:rsidRDefault="00F10EA2" w:rsidP="00F10EA2">
            <w:pPr>
              <w:pStyle w:val="11"/>
              <w:ind w:hanging="2"/>
              <w:rPr>
                <w:rFonts w:ascii="Times New Roman" w:hAnsi="Times New Roman"/>
                <w:bdr w:val="none" w:sz="0" w:space="0" w:color="auto" w:frame="1"/>
              </w:rPr>
            </w:pPr>
            <w:proofErr w:type="spellStart"/>
            <w:r w:rsidRPr="007A2318">
              <w:rPr>
                <w:rFonts w:ascii="Times New Roman" w:hAnsi="Times New Roman"/>
                <w:b/>
                <w:shd w:val="clear" w:color="auto" w:fill="FFFFFF"/>
                <w:lang w:eastAsia="uk-UA"/>
              </w:rPr>
              <w:t>Місце</w:t>
            </w:r>
            <w:proofErr w:type="spellEnd"/>
            <w:r w:rsidRPr="007A2318">
              <w:rPr>
                <w:rFonts w:ascii="Times New Roman" w:hAnsi="Times New Roman"/>
                <w:b/>
                <w:shd w:val="clear" w:color="auto" w:fill="FFFFFF"/>
                <w:lang w:eastAsia="uk-UA"/>
              </w:rPr>
              <w:t xml:space="preserve"> поставки </w:t>
            </w:r>
            <w:proofErr w:type="gramStart"/>
            <w:r w:rsidRPr="007A2318">
              <w:rPr>
                <w:rFonts w:ascii="Times New Roman" w:hAnsi="Times New Roman"/>
                <w:b/>
                <w:shd w:val="clear" w:color="auto" w:fill="FFFFFF"/>
                <w:lang w:eastAsia="uk-UA"/>
              </w:rPr>
              <w:t xml:space="preserve">1: </w:t>
            </w:r>
            <w:r w:rsidRPr="007A2318">
              <w:rPr>
                <w:rFonts w:ascii="Times New Roman" w:hAnsi="Times New Roman"/>
                <w:shd w:val="clear" w:color="auto" w:fill="FFFFFF"/>
                <w:lang w:eastAsia="uk-UA"/>
              </w:rPr>
              <w:t xml:space="preserve"> </w:t>
            </w:r>
            <w:r w:rsidRPr="007A2318">
              <w:rPr>
                <w:rFonts w:ascii="Times New Roman" w:hAnsi="Times New Roman"/>
                <w:bdr w:val="none" w:sz="0" w:space="0" w:color="auto" w:frame="1"/>
              </w:rPr>
              <w:t>88018</w:t>
            </w:r>
            <w:proofErr w:type="gramEnd"/>
            <w:r w:rsidRPr="007A2318">
              <w:rPr>
                <w:rFonts w:ascii="Times New Roman" w:hAnsi="Times New Roman"/>
                <w:bdr w:val="none" w:sz="0" w:space="0" w:color="auto" w:frame="1"/>
              </w:rPr>
              <w:t xml:space="preserve">, </w:t>
            </w:r>
            <w:proofErr w:type="spellStart"/>
            <w:r w:rsidRPr="007A2318">
              <w:rPr>
                <w:rFonts w:ascii="Times New Roman" w:hAnsi="Times New Roman"/>
                <w:bdr w:val="none" w:sz="0" w:space="0" w:color="auto" w:frame="1"/>
              </w:rPr>
              <w:t>Закарпатська</w:t>
            </w:r>
            <w:proofErr w:type="spellEnd"/>
            <w:r w:rsidRPr="007A2318">
              <w:rPr>
                <w:rFonts w:ascii="Times New Roman" w:hAnsi="Times New Roman"/>
                <w:bdr w:val="none" w:sz="0" w:space="0" w:color="auto" w:frame="1"/>
              </w:rPr>
              <w:t xml:space="preserve"> обл., </w:t>
            </w:r>
            <w:proofErr w:type="spellStart"/>
            <w:r w:rsidRPr="007A2318">
              <w:rPr>
                <w:rFonts w:ascii="Times New Roman" w:hAnsi="Times New Roman"/>
                <w:bdr w:val="none" w:sz="0" w:space="0" w:color="auto" w:frame="1"/>
              </w:rPr>
              <w:t>м.Ужгород</w:t>
            </w:r>
            <w:proofErr w:type="spellEnd"/>
            <w:r w:rsidRPr="007A2318">
              <w:rPr>
                <w:rFonts w:ascii="Times New Roman" w:hAnsi="Times New Roman"/>
                <w:bdr w:val="none" w:sz="0" w:space="0" w:color="auto" w:frame="1"/>
              </w:rPr>
              <w:t xml:space="preserve">, </w:t>
            </w:r>
            <w:proofErr w:type="spellStart"/>
            <w:r w:rsidRPr="007A2318">
              <w:rPr>
                <w:rFonts w:ascii="Times New Roman" w:hAnsi="Times New Roman"/>
                <w:bdr w:val="none" w:sz="0" w:space="0" w:color="auto" w:frame="1"/>
              </w:rPr>
              <w:t>Словянська</w:t>
            </w:r>
            <w:proofErr w:type="spellEnd"/>
            <w:r w:rsidRPr="007A2318">
              <w:rPr>
                <w:rFonts w:ascii="Times New Roman" w:hAnsi="Times New Roman"/>
                <w:bdr w:val="none" w:sz="0" w:space="0" w:color="auto" w:frame="1"/>
              </w:rPr>
              <w:t xml:space="preserve"> набережна, 5, </w:t>
            </w:r>
          </w:p>
          <w:p w14:paraId="28D1A2CC" w14:textId="77777777" w:rsidR="00F10EA2" w:rsidRPr="00AF319D" w:rsidRDefault="00F10EA2" w:rsidP="00F10EA2">
            <w:pPr>
              <w:spacing w:after="0" w:line="240" w:lineRule="auto"/>
              <w:ind w:hanging="2"/>
              <w:rPr>
                <w:rFonts w:ascii="Times New Roman" w:hAnsi="Times New Roman"/>
                <w:sz w:val="24"/>
                <w:szCs w:val="24"/>
              </w:rPr>
            </w:pPr>
            <w:r w:rsidRPr="007A2318">
              <w:rPr>
                <w:rFonts w:ascii="Times New Roman" w:hAnsi="Times New Roman"/>
                <w:b/>
                <w:shd w:val="clear" w:color="auto" w:fill="FFFFFF"/>
              </w:rPr>
              <w:t xml:space="preserve">Місце поставки 2: </w:t>
            </w:r>
            <w:r w:rsidRPr="007A2318">
              <w:rPr>
                <w:rFonts w:ascii="Times New Roman" w:hAnsi="Times New Roman"/>
              </w:rPr>
              <w:t>райони Закарпатської області за місцем розташування</w:t>
            </w:r>
            <w:r w:rsidRPr="007A2318">
              <w:rPr>
                <w:rFonts w:ascii="Times New Roman" w:hAnsi="Times New Roman"/>
                <w:bdr w:val="none" w:sz="0" w:space="0" w:color="auto" w:frame="1"/>
              </w:rPr>
              <w:t xml:space="preserve"> </w:t>
            </w:r>
            <w:r w:rsidRPr="007A2318">
              <w:rPr>
                <w:rFonts w:ascii="Times New Roman" w:hAnsi="Times New Roman"/>
              </w:rPr>
              <w:t>Гідрометеопостів  (станцій) Автоматизованої інформаційно - вимірювальної системи «АІВС-Тиса»</w:t>
            </w:r>
            <w:r>
              <w:rPr>
                <w:rFonts w:ascii="Times New Roman" w:hAnsi="Times New Roman"/>
              </w:rPr>
              <w:t xml:space="preserve"> (таблиця з координатами розташування)</w:t>
            </w:r>
          </w:p>
        </w:tc>
      </w:tr>
      <w:tr w:rsidR="00F10EA2" w:rsidRPr="00AF319D" w14:paraId="69840730" w14:textId="77777777" w:rsidTr="00F10EA2">
        <w:trPr>
          <w:trHeight w:val="381"/>
        </w:trPr>
        <w:tc>
          <w:tcPr>
            <w:tcW w:w="1762" w:type="dxa"/>
            <w:vAlign w:val="center"/>
          </w:tcPr>
          <w:p w14:paraId="19987DA3" w14:textId="77777777" w:rsidR="00F10EA2" w:rsidRPr="00AF319D" w:rsidRDefault="00F10EA2" w:rsidP="00F10EA2">
            <w:pPr>
              <w:spacing w:after="0" w:line="240" w:lineRule="auto"/>
              <w:contextualSpacing/>
              <w:rPr>
                <w:rFonts w:ascii="Times New Roman" w:hAnsi="Times New Roman"/>
                <w:sz w:val="24"/>
                <w:szCs w:val="24"/>
              </w:rPr>
            </w:pPr>
            <w:r w:rsidRPr="00AF319D">
              <w:rPr>
                <w:rFonts w:ascii="Times New Roman" w:hAnsi="Times New Roman"/>
                <w:sz w:val="24"/>
                <w:szCs w:val="24"/>
              </w:rPr>
              <w:t>Клас напруги</w:t>
            </w:r>
          </w:p>
        </w:tc>
        <w:tc>
          <w:tcPr>
            <w:tcW w:w="9060" w:type="dxa"/>
            <w:vAlign w:val="center"/>
          </w:tcPr>
          <w:p w14:paraId="0A1883C6" w14:textId="77777777" w:rsidR="00F10EA2" w:rsidRPr="008A64B2" w:rsidRDefault="00F10EA2" w:rsidP="00F10EA2">
            <w:pPr>
              <w:spacing w:after="0" w:line="240" w:lineRule="auto"/>
              <w:contextualSpacing/>
              <w:rPr>
                <w:rFonts w:ascii="Times New Roman" w:hAnsi="Times New Roman"/>
                <w:sz w:val="24"/>
                <w:szCs w:val="24"/>
              </w:rPr>
            </w:pPr>
            <w:r w:rsidRPr="008A64B2">
              <w:rPr>
                <w:rFonts w:ascii="Times New Roman" w:hAnsi="Times New Roman"/>
              </w:rPr>
              <w:t>2</w:t>
            </w:r>
          </w:p>
        </w:tc>
      </w:tr>
      <w:tr w:rsidR="00F10EA2" w:rsidRPr="00AF319D" w14:paraId="58C0790D" w14:textId="77777777" w:rsidTr="00F10EA2">
        <w:trPr>
          <w:trHeight w:val="381"/>
        </w:trPr>
        <w:tc>
          <w:tcPr>
            <w:tcW w:w="1762" w:type="dxa"/>
            <w:vAlign w:val="center"/>
          </w:tcPr>
          <w:p w14:paraId="0914A87D" w14:textId="77777777" w:rsidR="00F10EA2" w:rsidRPr="00AF319D" w:rsidRDefault="00F10EA2" w:rsidP="00F10EA2">
            <w:pPr>
              <w:spacing w:after="0" w:line="240" w:lineRule="auto"/>
              <w:contextualSpacing/>
              <w:rPr>
                <w:rFonts w:ascii="Times New Roman" w:hAnsi="Times New Roman"/>
                <w:sz w:val="24"/>
                <w:szCs w:val="24"/>
              </w:rPr>
            </w:pPr>
            <w:r w:rsidRPr="00AF319D">
              <w:rPr>
                <w:rFonts w:ascii="Times New Roman" w:hAnsi="Times New Roman"/>
                <w:sz w:val="24"/>
                <w:szCs w:val="24"/>
              </w:rPr>
              <w:t>Група площадок вимірювання</w:t>
            </w:r>
          </w:p>
        </w:tc>
        <w:tc>
          <w:tcPr>
            <w:tcW w:w="9060" w:type="dxa"/>
            <w:vAlign w:val="center"/>
          </w:tcPr>
          <w:p w14:paraId="78907409" w14:textId="77777777" w:rsidR="00F10EA2" w:rsidRPr="008A64B2" w:rsidRDefault="00F10EA2" w:rsidP="00F10EA2">
            <w:pPr>
              <w:spacing w:after="0" w:line="240" w:lineRule="auto"/>
              <w:contextualSpacing/>
              <w:rPr>
                <w:rFonts w:ascii="Times New Roman" w:hAnsi="Times New Roman"/>
                <w:sz w:val="24"/>
                <w:szCs w:val="24"/>
              </w:rPr>
            </w:pPr>
            <w:r w:rsidRPr="008A64B2">
              <w:rPr>
                <w:rFonts w:ascii="Times New Roman" w:hAnsi="Times New Roman"/>
              </w:rPr>
              <w:t>група «Б»</w:t>
            </w:r>
          </w:p>
        </w:tc>
      </w:tr>
      <w:tr w:rsidR="00F10EA2" w:rsidRPr="00AF319D" w14:paraId="481ABB26" w14:textId="77777777" w:rsidTr="00F10EA2">
        <w:trPr>
          <w:trHeight w:val="381"/>
        </w:trPr>
        <w:tc>
          <w:tcPr>
            <w:tcW w:w="1762" w:type="dxa"/>
            <w:vAlign w:val="center"/>
          </w:tcPr>
          <w:p w14:paraId="6AF0C442" w14:textId="77777777" w:rsidR="00F10EA2" w:rsidRPr="00AF319D" w:rsidRDefault="00F10EA2" w:rsidP="00F10EA2">
            <w:pPr>
              <w:spacing w:after="0" w:line="240" w:lineRule="auto"/>
              <w:contextualSpacing/>
              <w:rPr>
                <w:rFonts w:ascii="Times New Roman" w:hAnsi="Times New Roman"/>
                <w:sz w:val="24"/>
                <w:szCs w:val="24"/>
              </w:rPr>
            </w:pPr>
            <w:r w:rsidRPr="00AF319D">
              <w:rPr>
                <w:rFonts w:ascii="Times New Roman" w:hAnsi="Times New Roman"/>
                <w:sz w:val="24"/>
                <w:szCs w:val="24"/>
              </w:rPr>
              <w:t>В тариф входить оплата оператору системи розподілу</w:t>
            </w:r>
          </w:p>
        </w:tc>
        <w:tc>
          <w:tcPr>
            <w:tcW w:w="9060" w:type="dxa"/>
            <w:vAlign w:val="center"/>
          </w:tcPr>
          <w:p w14:paraId="31A5FE54" w14:textId="77777777" w:rsidR="00F10EA2" w:rsidRPr="00AF319D" w:rsidRDefault="00F10EA2" w:rsidP="00F10EA2">
            <w:pPr>
              <w:spacing w:after="0" w:line="240" w:lineRule="auto"/>
              <w:contextualSpacing/>
              <w:rPr>
                <w:rFonts w:ascii="Times New Roman" w:hAnsi="Times New Roman"/>
                <w:sz w:val="24"/>
                <w:szCs w:val="24"/>
              </w:rPr>
            </w:pPr>
            <w:r w:rsidRPr="00BC6F0F">
              <w:rPr>
                <w:rFonts w:ascii="Times New Roman" w:hAnsi="Times New Roman"/>
              </w:rPr>
              <w:t xml:space="preserve">«ні» </w:t>
            </w:r>
          </w:p>
        </w:tc>
      </w:tr>
      <w:tr w:rsidR="00F10EA2" w:rsidRPr="00AF319D" w14:paraId="013EF05C" w14:textId="77777777" w:rsidTr="00F10EA2">
        <w:trPr>
          <w:trHeight w:val="381"/>
        </w:trPr>
        <w:tc>
          <w:tcPr>
            <w:tcW w:w="1762" w:type="dxa"/>
            <w:vAlign w:val="center"/>
          </w:tcPr>
          <w:p w14:paraId="448A8A74" w14:textId="77777777" w:rsidR="00F10EA2" w:rsidRPr="00AF319D" w:rsidRDefault="00F10EA2" w:rsidP="00F10EA2">
            <w:pPr>
              <w:spacing w:after="0" w:line="240" w:lineRule="auto"/>
              <w:contextualSpacing/>
              <w:rPr>
                <w:rFonts w:ascii="Times New Roman" w:hAnsi="Times New Roman"/>
                <w:sz w:val="24"/>
                <w:szCs w:val="24"/>
              </w:rPr>
            </w:pPr>
            <w:r w:rsidRPr="00AF319D">
              <w:rPr>
                <w:rFonts w:ascii="Times New Roman" w:hAnsi="Times New Roman"/>
                <w:sz w:val="24"/>
                <w:szCs w:val="24"/>
              </w:rPr>
              <w:lastRenderedPageBreak/>
              <w:t>Форма оплати</w:t>
            </w:r>
          </w:p>
        </w:tc>
        <w:tc>
          <w:tcPr>
            <w:tcW w:w="9060" w:type="dxa"/>
            <w:vAlign w:val="center"/>
          </w:tcPr>
          <w:p w14:paraId="11EE6254" w14:textId="77777777" w:rsidR="00F10EA2" w:rsidRPr="00AF319D" w:rsidRDefault="00F10EA2" w:rsidP="00F10EA2">
            <w:pPr>
              <w:spacing w:after="0" w:line="240" w:lineRule="auto"/>
              <w:contextualSpacing/>
              <w:rPr>
                <w:rFonts w:ascii="Times New Roman" w:hAnsi="Times New Roman"/>
                <w:sz w:val="24"/>
                <w:szCs w:val="24"/>
              </w:rPr>
            </w:pPr>
            <w:proofErr w:type="spellStart"/>
            <w:r w:rsidRPr="00CF4CC1">
              <w:rPr>
                <w:rFonts w:ascii="Times New Roman" w:hAnsi="Times New Roman"/>
              </w:rPr>
              <w:t>Післяоплата</w:t>
            </w:r>
            <w:proofErr w:type="spellEnd"/>
            <w:r>
              <w:rPr>
                <w:rFonts w:ascii="Times New Roman" w:hAnsi="Times New Roman"/>
              </w:rPr>
              <w:t>,</w:t>
            </w:r>
            <w:r w:rsidRPr="00CF4CC1">
              <w:rPr>
                <w:rFonts w:ascii="Times New Roman" w:hAnsi="Times New Roman"/>
              </w:rPr>
              <w:t xml:space="preserve"> 20 </w:t>
            </w:r>
            <w:r>
              <w:rPr>
                <w:rFonts w:ascii="Times New Roman" w:hAnsi="Times New Roman"/>
              </w:rPr>
              <w:t>днів</w:t>
            </w:r>
          </w:p>
        </w:tc>
      </w:tr>
      <w:tr w:rsidR="00F10EA2" w:rsidRPr="00AF319D" w14:paraId="710FDC7B" w14:textId="77777777" w:rsidTr="00F10EA2">
        <w:trPr>
          <w:trHeight w:val="381"/>
        </w:trPr>
        <w:tc>
          <w:tcPr>
            <w:tcW w:w="1762" w:type="dxa"/>
            <w:vAlign w:val="center"/>
          </w:tcPr>
          <w:p w14:paraId="6697A39B" w14:textId="77777777" w:rsidR="00F10EA2" w:rsidRPr="00AF319D" w:rsidRDefault="00F10EA2" w:rsidP="00F10EA2">
            <w:pPr>
              <w:spacing w:after="0" w:line="240" w:lineRule="auto"/>
              <w:contextualSpacing/>
              <w:rPr>
                <w:rFonts w:ascii="Times New Roman" w:hAnsi="Times New Roman"/>
                <w:sz w:val="24"/>
                <w:szCs w:val="24"/>
              </w:rPr>
            </w:pPr>
            <w:r w:rsidRPr="00AF319D">
              <w:rPr>
                <w:rFonts w:ascii="Times New Roman" w:hAnsi="Times New Roman"/>
                <w:sz w:val="24"/>
                <w:szCs w:val="24"/>
              </w:rPr>
              <w:t>ОСР</w:t>
            </w:r>
          </w:p>
        </w:tc>
        <w:tc>
          <w:tcPr>
            <w:tcW w:w="9060" w:type="dxa"/>
            <w:vAlign w:val="center"/>
          </w:tcPr>
          <w:p w14:paraId="626C5543" w14:textId="77777777" w:rsidR="00F10EA2" w:rsidRPr="00AF319D" w:rsidRDefault="00F10EA2" w:rsidP="00F10EA2">
            <w:pPr>
              <w:spacing w:after="0" w:line="240" w:lineRule="auto"/>
              <w:contextualSpacing/>
              <w:rPr>
                <w:rFonts w:ascii="Times New Roman" w:hAnsi="Times New Roman"/>
                <w:sz w:val="24"/>
                <w:szCs w:val="24"/>
              </w:rPr>
            </w:pPr>
            <w:r w:rsidRPr="000B3C99">
              <w:rPr>
                <w:rFonts w:ascii="Times New Roman" w:hAnsi="Times New Roman"/>
                <w:bCs/>
                <w:sz w:val="24"/>
                <w:szCs w:val="24"/>
              </w:rPr>
              <w:t>ПРАТ «ЗАКАРПАТТЯОБЛЕНЕРГО»</w:t>
            </w:r>
          </w:p>
        </w:tc>
      </w:tr>
    </w:tbl>
    <w:p w14:paraId="47530826" w14:textId="77777777" w:rsidR="00F10EA2" w:rsidRPr="00AF319D" w:rsidRDefault="00F10EA2" w:rsidP="00F10EA2">
      <w:pPr>
        <w:spacing w:after="0" w:line="240" w:lineRule="auto"/>
        <w:ind w:firstLine="993"/>
        <w:rPr>
          <w:rFonts w:ascii="Times New Roman" w:eastAsia="Times New Roman" w:hAnsi="Times New Roman"/>
          <w:b/>
          <w:sz w:val="24"/>
          <w:szCs w:val="24"/>
        </w:rPr>
      </w:pPr>
      <w:r w:rsidRPr="00AF319D">
        <w:rPr>
          <w:rFonts w:ascii="Times New Roman" w:eastAsia="Times New Roman" w:hAnsi="Times New Roman"/>
          <w:b/>
          <w:sz w:val="24"/>
          <w:szCs w:val="24"/>
        </w:rPr>
        <w:t>Загальні вимоги:</w:t>
      </w:r>
    </w:p>
    <w:p w14:paraId="764A0DFB" w14:textId="77777777" w:rsidR="00F10EA2" w:rsidRPr="00AF319D" w:rsidRDefault="00F10EA2" w:rsidP="00F10EA2">
      <w:pPr>
        <w:spacing w:line="240" w:lineRule="auto"/>
        <w:contextualSpacing/>
        <w:rPr>
          <w:rFonts w:ascii="Times New Roman" w:hAnsi="Times New Roman"/>
          <w:sz w:val="24"/>
          <w:szCs w:val="24"/>
        </w:rPr>
      </w:pPr>
      <w:r w:rsidRPr="00AF319D">
        <w:rPr>
          <w:rFonts w:ascii="Times New Roman" w:hAnsi="Times New Roman"/>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12075C15" w14:textId="77777777" w:rsidR="00F10EA2" w:rsidRPr="00AF319D" w:rsidRDefault="00F10EA2" w:rsidP="00F10EA2">
      <w:pPr>
        <w:spacing w:line="240" w:lineRule="auto"/>
        <w:contextualSpacing/>
        <w:rPr>
          <w:rFonts w:ascii="Times New Roman" w:hAnsi="Times New Roman"/>
          <w:sz w:val="24"/>
          <w:szCs w:val="24"/>
        </w:rPr>
      </w:pPr>
      <w:r w:rsidRPr="00AF319D">
        <w:rPr>
          <w:rFonts w:ascii="Times New Roman" w:hAnsi="Times New Roman"/>
          <w:sz w:val="24"/>
          <w:szCs w:val="24"/>
        </w:rPr>
        <w:t>- Закону України «Про ринок електричної енергії» від 13.04.2017 № 2019-VШ;</w:t>
      </w:r>
    </w:p>
    <w:p w14:paraId="3F645BE2" w14:textId="77777777" w:rsidR="00F10EA2" w:rsidRPr="00AF319D" w:rsidRDefault="00F10EA2" w:rsidP="00F10EA2">
      <w:pPr>
        <w:spacing w:line="240" w:lineRule="auto"/>
        <w:contextualSpacing/>
        <w:rPr>
          <w:rFonts w:ascii="Times New Roman" w:hAnsi="Times New Roman"/>
          <w:sz w:val="24"/>
          <w:szCs w:val="24"/>
        </w:rPr>
      </w:pPr>
      <w:r w:rsidRPr="00AF319D">
        <w:rPr>
          <w:rFonts w:ascii="Times New Roman" w:hAnsi="Times New Roman"/>
          <w:sz w:val="24"/>
          <w:szCs w:val="24"/>
        </w:rPr>
        <w:t>- Правилам роздрібного ринку електричної енергії (Постанова НКРЕКП від 14.03.2018 року № 312);</w:t>
      </w:r>
    </w:p>
    <w:p w14:paraId="0825C72B" w14:textId="77777777" w:rsidR="00F10EA2" w:rsidRPr="00AF319D" w:rsidRDefault="00F10EA2" w:rsidP="00F10EA2">
      <w:pPr>
        <w:spacing w:line="240" w:lineRule="auto"/>
        <w:contextualSpacing/>
        <w:rPr>
          <w:rFonts w:ascii="Times New Roman" w:hAnsi="Times New Roman"/>
          <w:sz w:val="24"/>
          <w:szCs w:val="24"/>
        </w:rPr>
      </w:pPr>
      <w:r w:rsidRPr="00AF319D">
        <w:rPr>
          <w:rFonts w:ascii="Times New Roman" w:hAnsi="Times New Roman"/>
          <w:sz w:val="24"/>
          <w:szCs w:val="24"/>
        </w:rPr>
        <w:t>- Кодексу систем передачі електричної енергії (Постанова НКРЕКП від 14.03.2018 року № 309);</w:t>
      </w:r>
    </w:p>
    <w:p w14:paraId="2C567CD6" w14:textId="77777777" w:rsidR="00F10EA2" w:rsidRPr="00AF319D" w:rsidRDefault="00F10EA2" w:rsidP="00F10EA2">
      <w:pPr>
        <w:spacing w:line="240" w:lineRule="auto"/>
        <w:contextualSpacing/>
        <w:rPr>
          <w:rFonts w:ascii="Times New Roman" w:hAnsi="Times New Roman"/>
          <w:sz w:val="24"/>
          <w:szCs w:val="24"/>
        </w:rPr>
      </w:pPr>
      <w:r w:rsidRPr="00AF319D">
        <w:rPr>
          <w:rFonts w:ascii="Times New Roman" w:hAnsi="Times New Roman"/>
          <w:sz w:val="24"/>
          <w:szCs w:val="24"/>
        </w:rPr>
        <w:t>- Кодексу систем розподілу електричної енергії (Постанова НКРЕКП від 14.03.2018 року № 310);</w:t>
      </w:r>
    </w:p>
    <w:p w14:paraId="0CFFEAC6" w14:textId="77777777" w:rsidR="00F10EA2" w:rsidRPr="00AF319D" w:rsidRDefault="00F10EA2" w:rsidP="00F10EA2">
      <w:pPr>
        <w:spacing w:line="240" w:lineRule="auto"/>
        <w:contextualSpacing/>
        <w:rPr>
          <w:rFonts w:ascii="Times New Roman" w:hAnsi="Times New Roman"/>
          <w:sz w:val="24"/>
          <w:szCs w:val="24"/>
        </w:rPr>
      </w:pPr>
      <w:r w:rsidRPr="00AF319D">
        <w:rPr>
          <w:rFonts w:ascii="Times New Roman" w:hAnsi="Times New Roman"/>
          <w:sz w:val="24"/>
          <w:szCs w:val="24"/>
        </w:rPr>
        <w:t>- Кодексу комерційного обліку електричної енергії (Постанова НКРЕКП від 14.03.2018 року № 311);</w:t>
      </w:r>
    </w:p>
    <w:p w14:paraId="50DE56EA" w14:textId="77777777" w:rsidR="00F10EA2" w:rsidRPr="00AF319D" w:rsidRDefault="00F10EA2" w:rsidP="00F10EA2">
      <w:pPr>
        <w:spacing w:line="240" w:lineRule="auto"/>
        <w:contextualSpacing/>
        <w:rPr>
          <w:rFonts w:ascii="Times New Roman" w:hAnsi="Times New Roman"/>
          <w:sz w:val="24"/>
          <w:szCs w:val="24"/>
        </w:rPr>
      </w:pPr>
      <w:r w:rsidRPr="00AF319D">
        <w:rPr>
          <w:rFonts w:ascii="Times New Roman" w:hAnsi="Times New Roman"/>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7CB9368E" w14:textId="77777777" w:rsidR="00F10EA2" w:rsidRPr="00AF319D" w:rsidRDefault="00F10EA2" w:rsidP="00F10EA2">
      <w:pPr>
        <w:spacing w:line="240" w:lineRule="auto"/>
        <w:contextualSpacing/>
        <w:rPr>
          <w:rFonts w:ascii="Times New Roman" w:hAnsi="Times New Roman"/>
          <w:sz w:val="24"/>
          <w:szCs w:val="24"/>
        </w:rPr>
      </w:pPr>
      <w:r w:rsidRPr="00AF319D">
        <w:rPr>
          <w:rFonts w:ascii="Times New Roman" w:hAnsi="Times New Roman"/>
          <w:sz w:val="24"/>
          <w:szCs w:val="24"/>
        </w:rPr>
        <w:t>- Ліцензійним умовам провадження господарської діяльності з розподілу електричної енергії (Постанова НКРЕКП від 27.12.2017 року № 1470).</w:t>
      </w:r>
    </w:p>
    <w:p w14:paraId="686EE6D6" w14:textId="77777777" w:rsidR="00F10EA2" w:rsidRPr="00AF319D" w:rsidRDefault="00F10EA2" w:rsidP="00F10EA2">
      <w:pPr>
        <w:spacing w:line="240" w:lineRule="auto"/>
        <w:contextualSpacing/>
        <w:rPr>
          <w:rFonts w:ascii="Times New Roman" w:hAnsi="Times New Roman"/>
          <w:sz w:val="24"/>
          <w:szCs w:val="24"/>
        </w:rPr>
      </w:pPr>
      <w:r w:rsidRPr="00AF319D">
        <w:rPr>
          <w:rFonts w:ascii="Times New Roman" w:hAnsi="Times New Roman"/>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019A8653" w14:textId="77777777" w:rsidR="00F10EA2" w:rsidRPr="00AF319D" w:rsidRDefault="00F10EA2" w:rsidP="00F10EA2">
      <w:pPr>
        <w:spacing w:line="240" w:lineRule="auto"/>
        <w:contextualSpacing/>
        <w:rPr>
          <w:rFonts w:ascii="Times New Roman" w:hAnsi="Times New Roman"/>
          <w:sz w:val="24"/>
          <w:szCs w:val="24"/>
        </w:rPr>
      </w:pPr>
      <w:r w:rsidRPr="00AF319D">
        <w:rPr>
          <w:rFonts w:ascii="Times New Roman" w:hAnsi="Times New Roman"/>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201FC4D1" w14:textId="77777777" w:rsidR="00F10EA2" w:rsidRPr="00AF319D" w:rsidRDefault="00F10EA2" w:rsidP="00F10EA2">
      <w:pPr>
        <w:shd w:val="clear" w:color="auto" w:fill="FFFFFF"/>
        <w:spacing w:after="0" w:line="240" w:lineRule="auto"/>
        <w:rPr>
          <w:rFonts w:ascii="Times New Roman" w:hAnsi="Times New Roman"/>
          <w:sz w:val="24"/>
          <w:szCs w:val="24"/>
        </w:rPr>
      </w:pPr>
      <w:r w:rsidRPr="00AF319D">
        <w:rPr>
          <w:rFonts w:ascii="Times New Roman" w:hAnsi="Times New Roman"/>
          <w:sz w:val="24"/>
          <w:szCs w:val="24"/>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p>
    <w:p w14:paraId="7DCE5546" w14:textId="77777777" w:rsidR="00F10EA2" w:rsidRPr="00AF319D" w:rsidRDefault="00F10EA2" w:rsidP="00F10EA2">
      <w:pPr>
        <w:shd w:val="clear" w:color="auto" w:fill="FFFFFF"/>
        <w:spacing w:after="0" w:line="240" w:lineRule="auto"/>
        <w:rPr>
          <w:rFonts w:ascii="Times New Roman" w:hAnsi="Times New Roman"/>
          <w:sz w:val="24"/>
          <w:szCs w:val="24"/>
        </w:rPr>
      </w:pPr>
      <w:r w:rsidRPr="00AF319D">
        <w:rPr>
          <w:rFonts w:ascii="Times New Roman" w:hAnsi="Times New Roman"/>
          <w:sz w:val="24"/>
          <w:szCs w:val="24"/>
        </w:rPr>
        <w:t>Відповідно до положень пункту 11.4.6 глави 11.4 розділу XI </w:t>
      </w:r>
      <w:hyperlink r:id="rId13" w:history="1">
        <w:r w:rsidRPr="00AF319D">
          <w:rPr>
            <w:rFonts w:ascii="Times New Roman" w:hAnsi="Times New Roman"/>
            <w:sz w:val="24"/>
            <w:szCs w:val="24"/>
          </w:rPr>
          <w:t>Кодексу систем розподілу</w:t>
        </w:r>
      </w:hyperlink>
      <w:r w:rsidRPr="00AF319D">
        <w:rPr>
          <w:rFonts w:ascii="Times New Roman" w:hAnsi="Times New Roman"/>
          <w:sz w:val="24"/>
          <w:szCs w:val="24"/>
        </w:rPr>
        <w:t xml:space="preserve">,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AF319D">
        <w:rPr>
          <w:rFonts w:ascii="Times New Roman" w:hAnsi="Times New Roman"/>
          <w:sz w:val="24"/>
          <w:szCs w:val="24"/>
        </w:rPr>
        <w:t>призначеності</w:t>
      </w:r>
      <w:proofErr w:type="spellEnd"/>
      <w:r w:rsidRPr="00AF319D">
        <w:rPr>
          <w:rFonts w:ascii="Times New Roman" w:hAnsi="Times New Roman"/>
          <w:sz w:val="24"/>
          <w:szCs w:val="24"/>
        </w:rPr>
        <w:t>» (далі – ДСТУ EN 50160:2014).</w:t>
      </w:r>
    </w:p>
    <w:p w14:paraId="6FAA517B" w14:textId="77777777" w:rsidR="00F10EA2" w:rsidRPr="00AF319D" w:rsidRDefault="00F10EA2" w:rsidP="00F10EA2">
      <w:pPr>
        <w:shd w:val="clear" w:color="auto" w:fill="FFFFFF"/>
        <w:spacing w:after="0" w:line="240" w:lineRule="auto"/>
        <w:rPr>
          <w:rFonts w:ascii="Times New Roman" w:hAnsi="Times New Roman"/>
          <w:sz w:val="24"/>
          <w:szCs w:val="24"/>
        </w:rPr>
      </w:pPr>
      <w:r w:rsidRPr="00AF319D">
        <w:rPr>
          <w:rFonts w:ascii="Times New Roman" w:hAnsi="Times New Roman"/>
          <w:sz w:val="24"/>
          <w:szCs w:val="24"/>
        </w:rPr>
        <w:t>Основні показники якості електричної енергії визначені у пунктах 11.4.7 – 11.4.12 глави 11.4 розділу XІ КСР.</w:t>
      </w:r>
    </w:p>
    <w:p w14:paraId="7404C541" w14:textId="77777777" w:rsidR="00F10EA2" w:rsidRPr="00AF319D" w:rsidRDefault="00F10EA2" w:rsidP="00F10EA2">
      <w:pPr>
        <w:spacing w:after="0" w:line="240" w:lineRule="auto"/>
        <w:rPr>
          <w:rFonts w:ascii="Times New Roman" w:hAnsi="Times New Roman"/>
          <w:sz w:val="24"/>
          <w:szCs w:val="24"/>
        </w:rPr>
      </w:pPr>
      <w:r w:rsidRPr="00AF319D">
        <w:rPr>
          <w:rFonts w:ascii="Times New Roman" w:hAnsi="Times New Roman"/>
          <w:sz w:val="24"/>
          <w:szCs w:val="24"/>
        </w:rPr>
        <w:t xml:space="preserve">Взаємовідносини, які виникають під час купівлі-продажу електричної енергії між </w:t>
      </w:r>
      <w:proofErr w:type="spellStart"/>
      <w:r w:rsidRPr="00AF319D">
        <w:rPr>
          <w:rFonts w:ascii="Times New Roman" w:hAnsi="Times New Roman"/>
          <w:sz w:val="24"/>
          <w:szCs w:val="24"/>
        </w:rPr>
        <w:t>електропостачальником</w:t>
      </w:r>
      <w:proofErr w:type="spellEnd"/>
      <w:r w:rsidRPr="00AF319D">
        <w:rPr>
          <w:rFonts w:ascii="Times New Roman" w:hAnsi="Times New Roman"/>
          <w:sz w:val="24"/>
          <w:szCs w:val="24"/>
        </w:rPr>
        <w:t xml:space="preserve"> та споживачем, а також їх взаємовідносини з іншими учасниками роздрібного ринку електричної енергії, у тому числі операторами системи розподілу (далі – ОСР), регулюються </w:t>
      </w:r>
      <w:hyperlink r:id="rId14" w:history="1">
        <w:r w:rsidRPr="00AF319D">
          <w:rPr>
            <w:rFonts w:ascii="Times New Roman" w:hAnsi="Times New Roman"/>
            <w:sz w:val="24"/>
            <w:szCs w:val="24"/>
          </w:rPr>
          <w:t>Правилами роздрібного ринку електричної енергії</w:t>
        </w:r>
      </w:hyperlink>
      <w:r w:rsidRPr="00AF319D">
        <w:rPr>
          <w:rFonts w:ascii="Times New Roman" w:hAnsi="Times New Roman"/>
          <w:sz w:val="24"/>
          <w:szCs w:val="24"/>
        </w:rPr>
        <w:t>, затвердженими постановою НКРЕКП від 14.03.2018 № 312 (далі – ПРРЕЕ), та які набрали чинності 11 червня 2018 року.</w:t>
      </w:r>
    </w:p>
    <w:p w14:paraId="76104C44" w14:textId="77777777" w:rsidR="00F10EA2" w:rsidRPr="00AF319D" w:rsidRDefault="00F10EA2" w:rsidP="00F10EA2">
      <w:pPr>
        <w:spacing w:after="0" w:line="240" w:lineRule="auto"/>
        <w:contextualSpacing/>
        <w:rPr>
          <w:rFonts w:ascii="Times New Roman" w:hAnsi="Times New Roman"/>
          <w:sz w:val="24"/>
          <w:szCs w:val="24"/>
        </w:rPr>
      </w:pPr>
      <w:r w:rsidRPr="00AF319D">
        <w:rPr>
          <w:rFonts w:ascii="Times New Roman" w:hAnsi="Times New Roman"/>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6A4ABE11" w14:textId="77777777" w:rsidR="00F10EA2" w:rsidRPr="00AF319D" w:rsidRDefault="00F10EA2" w:rsidP="00F10EA2">
      <w:pPr>
        <w:spacing w:after="0" w:line="240" w:lineRule="auto"/>
        <w:contextualSpacing/>
        <w:rPr>
          <w:rFonts w:ascii="Times New Roman" w:hAnsi="Times New Roman"/>
          <w:sz w:val="24"/>
          <w:szCs w:val="24"/>
        </w:rPr>
      </w:pPr>
      <w:r w:rsidRPr="00AF319D">
        <w:rPr>
          <w:rFonts w:ascii="Times New Roman" w:hAnsi="Times New Roman"/>
          <w:sz w:val="24"/>
          <w:szCs w:val="24"/>
        </w:rPr>
        <w:t>- Закон України від 14.08.2014р. №  1644-VII «Про санкції»;</w:t>
      </w:r>
    </w:p>
    <w:p w14:paraId="506A8BA2" w14:textId="77777777" w:rsidR="00F10EA2" w:rsidRPr="00AF319D" w:rsidRDefault="00F10EA2" w:rsidP="00F10EA2">
      <w:pPr>
        <w:contextualSpacing/>
        <w:rPr>
          <w:rFonts w:ascii="Times New Roman" w:hAnsi="Times New Roman"/>
          <w:sz w:val="24"/>
          <w:szCs w:val="24"/>
        </w:rPr>
      </w:pPr>
      <w:r w:rsidRPr="00AF319D">
        <w:rPr>
          <w:rFonts w:ascii="Times New Roman" w:hAnsi="Times New Roman"/>
          <w:sz w:val="24"/>
          <w:szCs w:val="24"/>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27BB08D" w14:textId="77777777" w:rsidR="00F10EA2" w:rsidRPr="00AF319D" w:rsidRDefault="00F10EA2" w:rsidP="00F10EA2">
      <w:pPr>
        <w:contextualSpacing/>
        <w:rPr>
          <w:rFonts w:ascii="Times New Roman" w:hAnsi="Times New Roman"/>
          <w:sz w:val="24"/>
          <w:szCs w:val="24"/>
        </w:rPr>
      </w:pPr>
      <w:r w:rsidRPr="00AF319D">
        <w:rPr>
          <w:rFonts w:ascii="Times New Roman" w:hAnsi="Times New Roman"/>
          <w:sz w:val="24"/>
          <w:szCs w:val="24"/>
        </w:rPr>
        <w:t>- Закон України від 16.04.1991р. № 959-XII «Про зовнішньоекономічну діяльність»;</w:t>
      </w:r>
    </w:p>
    <w:p w14:paraId="7E30DDDF" w14:textId="77777777" w:rsidR="00F10EA2" w:rsidRPr="00AF319D" w:rsidRDefault="00F10EA2" w:rsidP="00F10EA2">
      <w:pPr>
        <w:contextualSpacing/>
        <w:rPr>
          <w:rFonts w:ascii="Times New Roman" w:hAnsi="Times New Roman"/>
          <w:sz w:val="24"/>
          <w:szCs w:val="24"/>
        </w:rPr>
      </w:pPr>
      <w:r w:rsidRPr="00AF319D">
        <w:rPr>
          <w:rFonts w:ascii="Times New Roman" w:hAnsi="Times New Roman"/>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33BCAD3F" w14:textId="77777777" w:rsidR="00F10EA2" w:rsidRPr="00AF319D" w:rsidRDefault="00F10EA2" w:rsidP="00F10EA2">
      <w:pPr>
        <w:contextualSpacing/>
        <w:rPr>
          <w:rFonts w:ascii="Times New Roman" w:hAnsi="Times New Roman"/>
          <w:sz w:val="24"/>
          <w:szCs w:val="24"/>
        </w:rPr>
      </w:pPr>
      <w:r w:rsidRPr="00AF319D">
        <w:rPr>
          <w:rFonts w:ascii="Times New Roman" w:hAnsi="Times New Roman"/>
          <w:sz w:val="24"/>
          <w:szCs w:val="24"/>
        </w:rPr>
        <w:lastRenderedPageBreak/>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684F1FD4" w14:textId="77777777" w:rsidR="00F10EA2" w:rsidRPr="00AF319D" w:rsidRDefault="00F10EA2" w:rsidP="00F10EA2">
      <w:pPr>
        <w:contextualSpacing/>
        <w:rPr>
          <w:rFonts w:ascii="Times New Roman" w:hAnsi="Times New Roman"/>
          <w:sz w:val="24"/>
          <w:szCs w:val="24"/>
        </w:rPr>
      </w:pPr>
      <w:r w:rsidRPr="00AF319D">
        <w:rPr>
          <w:rFonts w:ascii="Times New Roman" w:hAnsi="Times New Roman"/>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3E84EEF8" w14:textId="77777777" w:rsidR="00F10EA2" w:rsidRPr="00AF319D" w:rsidRDefault="00F10EA2" w:rsidP="00F10EA2">
      <w:pPr>
        <w:contextualSpacing/>
        <w:rPr>
          <w:rFonts w:ascii="Times New Roman" w:hAnsi="Times New Roman"/>
          <w:sz w:val="24"/>
          <w:szCs w:val="24"/>
        </w:rPr>
      </w:pPr>
      <w:r w:rsidRPr="00AF319D">
        <w:rPr>
          <w:rFonts w:ascii="Times New Roman" w:hAnsi="Times New Roman"/>
          <w:sz w:val="24"/>
          <w:szCs w:val="24"/>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0CD0699A" w14:textId="77777777" w:rsidR="00F10EA2" w:rsidRPr="00AF319D" w:rsidRDefault="00F10EA2" w:rsidP="00F10EA2">
      <w:pPr>
        <w:contextualSpacing/>
        <w:rPr>
          <w:rFonts w:ascii="Times New Roman" w:hAnsi="Times New Roman"/>
          <w:sz w:val="24"/>
          <w:szCs w:val="24"/>
        </w:rPr>
      </w:pPr>
      <w:r w:rsidRPr="00AF319D">
        <w:rPr>
          <w:rFonts w:ascii="Times New Roman" w:hAnsi="Times New Roman"/>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326FF3B1" w14:textId="77777777" w:rsidR="00F10EA2" w:rsidRPr="00AF319D" w:rsidRDefault="00F10EA2" w:rsidP="00F10EA2">
      <w:pPr>
        <w:contextualSpacing/>
        <w:rPr>
          <w:rFonts w:ascii="Times New Roman" w:hAnsi="Times New Roman"/>
          <w:sz w:val="24"/>
          <w:szCs w:val="24"/>
        </w:rPr>
      </w:pPr>
      <w:r w:rsidRPr="00AF319D">
        <w:rPr>
          <w:rFonts w:ascii="Times New Roman" w:hAnsi="Times New Roman"/>
          <w:sz w:val="24"/>
          <w:szCs w:val="24"/>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0BE4905D" w14:textId="77777777" w:rsidR="00F10EA2" w:rsidRPr="00AF319D" w:rsidRDefault="00F10EA2" w:rsidP="00F10EA2">
      <w:pPr>
        <w:contextualSpacing/>
        <w:rPr>
          <w:rFonts w:ascii="Times New Roman" w:hAnsi="Times New Roman"/>
          <w:sz w:val="24"/>
          <w:szCs w:val="24"/>
        </w:rPr>
      </w:pPr>
      <w:r w:rsidRPr="00AF319D">
        <w:rPr>
          <w:rFonts w:ascii="Times New Roman" w:hAnsi="Times New Roman"/>
          <w:sz w:val="24"/>
          <w:szCs w:val="24"/>
        </w:rPr>
        <w:t>- Постанова КМУ від 30.12.2015 № 1147 «Про заборону ввезення на митну територію України товарів, що походять з Російської Федерації»;</w:t>
      </w:r>
    </w:p>
    <w:p w14:paraId="5A830910" w14:textId="77777777" w:rsidR="00F10EA2" w:rsidRPr="00AF319D" w:rsidRDefault="00F10EA2" w:rsidP="00F10EA2">
      <w:pPr>
        <w:contextualSpacing/>
        <w:rPr>
          <w:rFonts w:ascii="Times New Roman" w:hAnsi="Times New Roman"/>
          <w:sz w:val="24"/>
          <w:szCs w:val="24"/>
        </w:rPr>
      </w:pPr>
      <w:r w:rsidRPr="00AF319D">
        <w:rPr>
          <w:rFonts w:ascii="Times New Roman" w:hAnsi="Times New Roman"/>
          <w:sz w:val="24"/>
          <w:szCs w:val="24"/>
        </w:rPr>
        <w:t>- Постанова КМУ від 30.12.2015 № 1146 «Про ставки ввізного мита стосовно товарів, що походять з Російської Федерації»;</w:t>
      </w:r>
    </w:p>
    <w:p w14:paraId="6FFF9D60" w14:textId="77777777" w:rsidR="00F10EA2" w:rsidRPr="00AF319D" w:rsidRDefault="00F10EA2" w:rsidP="00F10EA2">
      <w:pPr>
        <w:contextualSpacing/>
        <w:rPr>
          <w:rFonts w:ascii="Times New Roman" w:hAnsi="Times New Roman"/>
          <w:sz w:val="24"/>
          <w:szCs w:val="24"/>
        </w:rPr>
      </w:pPr>
      <w:r w:rsidRPr="00AF319D">
        <w:rPr>
          <w:rFonts w:ascii="Times New Roman" w:hAnsi="Times New Roman"/>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14:paraId="3C4561AA" w14:textId="77777777" w:rsidR="00F10EA2" w:rsidRPr="00AF319D" w:rsidRDefault="00F10EA2" w:rsidP="00F10EA2">
      <w:pPr>
        <w:contextualSpacing/>
        <w:rPr>
          <w:rFonts w:ascii="Times New Roman" w:hAnsi="Times New Roman"/>
          <w:sz w:val="24"/>
          <w:szCs w:val="24"/>
        </w:rPr>
      </w:pPr>
      <w:r w:rsidRPr="00AF319D">
        <w:rPr>
          <w:rFonts w:ascii="Times New Roman" w:hAnsi="Times New Roman"/>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4CC07EEA" w14:textId="77777777" w:rsidR="00F10EA2" w:rsidRPr="00AF319D" w:rsidRDefault="00F10EA2" w:rsidP="00F10EA2">
      <w:pPr>
        <w:contextualSpacing/>
        <w:rPr>
          <w:rFonts w:ascii="Times New Roman" w:hAnsi="Times New Roman"/>
          <w:sz w:val="24"/>
          <w:szCs w:val="24"/>
        </w:rPr>
      </w:pPr>
      <w:r w:rsidRPr="00AF319D">
        <w:rPr>
          <w:rFonts w:ascii="Times New Roman" w:hAnsi="Times New Roman"/>
          <w:sz w:val="24"/>
          <w:szCs w:val="24"/>
        </w:rPr>
        <w:t>- інші нормативно-правові акти щодо запровадження спеціальних економічних та інших обмежувальних заходів.</w:t>
      </w:r>
    </w:p>
    <w:p w14:paraId="0FD1ADC7" w14:textId="77777777" w:rsidR="00F10EA2" w:rsidRPr="0030078D" w:rsidRDefault="00F10EA2" w:rsidP="00F10EA2">
      <w:pPr>
        <w:pStyle w:val="aa"/>
        <w:spacing w:before="0" w:beforeAutospacing="0" w:after="0" w:afterAutospacing="0"/>
        <w:ind w:hanging="2"/>
        <w:jc w:val="both"/>
        <w:rPr>
          <w:b/>
          <w:sz w:val="22"/>
          <w:szCs w:val="22"/>
        </w:rPr>
      </w:pPr>
      <w:r w:rsidRPr="0018128D">
        <w:rPr>
          <w:b/>
          <w:color w:val="000000"/>
          <w:sz w:val="22"/>
          <w:szCs w:val="22"/>
        </w:rPr>
        <w:t xml:space="preserve">Фактична </w:t>
      </w:r>
      <w:r w:rsidRPr="0030078D">
        <w:rPr>
          <w:b/>
          <w:color w:val="000000"/>
          <w:sz w:val="22"/>
          <w:szCs w:val="22"/>
        </w:rPr>
        <w:t>ціна за одиницю (</w:t>
      </w:r>
      <w:proofErr w:type="spellStart"/>
      <w:r w:rsidRPr="0030078D">
        <w:rPr>
          <w:b/>
          <w:color w:val="000000"/>
          <w:sz w:val="22"/>
          <w:szCs w:val="22"/>
        </w:rPr>
        <w:t>кВт·год</w:t>
      </w:r>
      <w:proofErr w:type="spellEnd"/>
      <w:r w:rsidRPr="0030078D">
        <w:rPr>
          <w:b/>
          <w:color w:val="000000"/>
          <w:sz w:val="22"/>
          <w:szCs w:val="22"/>
        </w:rPr>
        <w:t xml:space="preserve">) з ПДВ для споживача </w:t>
      </w:r>
      <w:r w:rsidRPr="0030078D">
        <w:rPr>
          <w:b/>
          <w:bCs/>
          <w:color w:val="000000"/>
          <w:sz w:val="22"/>
          <w:szCs w:val="22"/>
        </w:rPr>
        <w:t xml:space="preserve">групи А </w:t>
      </w:r>
      <w:r w:rsidRPr="0030078D">
        <w:rPr>
          <w:b/>
          <w:color w:val="000000"/>
          <w:sz w:val="22"/>
          <w:szCs w:val="22"/>
        </w:rPr>
        <w:t>за розрахунковий місяць розраховується за формулою:</w:t>
      </w:r>
    </w:p>
    <w:p w14:paraId="7A046BCE" w14:textId="77777777" w:rsidR="00F10EA2" w:rsidRPr="0030078D" w:rsidRDefault="00F10EA2" w:rsidP="00F10EA2">
      <w:pPr>
        <w:spacing w:after="0" w:line="240" w:lineRule="auto"/>
        <w:ind w:hanging="2"/>
        <w:jc w:val="center"/>
        <w:rPr>
          <w:rFonts w:ascii="Times New Roman" w:hAnsi="Times New Roman"/>
          <w:color w:val="000000"/>
          <w:lang w:val="ru-RU"/>
        </w:rPr>
      </w:pPr>
    </w:p>
    <w:p w14:paraId="16A8A6BD" w14:textId="77777777" w:rsidR="00F10EA2" w:rsidRPr="0030078D" w:rsidRDefault="00F10EA2" w:rsidP="00F10EA2">
      <w:pPr>
        <w:spacing w:after="0" w:line="240" w:lineRule="auto"/>
        <w:ind w:hanging="2"/>
        <w:jc w:val="right"/>
        <w:rPr>
          <w:rFonts w:ascii="Times New Roman" w:hAnsi="Times New Roman"/>
          <w:b/>
          <w:bCs/>
          <w:i/>
          <w:iCs/>
          <w:color w:val="000000"/>
        </w:rPr>
      </w:pPr>
      <w:r w:rsidRPr="0030078D">
        <w:rPr>
          <w:rFonts w:ascii="Times New Roman" w:hAnsi="Times New Roman"/>
          <w:b/>
          <w:bCs/>
          <w:i/>
          <w:iCs/>
          <w:color w:val="000000"/>
        </w:rPr>
        <w:t xml:space="preserve">Формула №1  </w:t>
      </w:r>
    </w:p>
    <w:p w14:paraId="5F115F86" w14:textId="77777777" w:rsidR="00F10EA2" w:rsidRPr="0030078D" w:rsidRDefault="00F10EA2" w:rsidP="00F10EA2">
      <w:pPr>
        <w:spacing w:after="0" w:line="240" w:lineRule="auto"/>
        <w:ind w:hanging="2"/>
        <w:jc w:val="right"/>
        <w:rPr>
          <w:rFonts w:ascii="Times New Roman" w:hAnsi="Times New Roman"/>
          <w:color w:val="000000"/>
        </w:rPr>
      </w:pPr>
    </w:p>
    <w:p w14:paraId="388A80BB" w14:textId="77777777" w:rsidR="00F10EA2" w:rsidRPr="0030078D" w:rsidRDefault="00F10EA2" w:rsidP="00F10EA2">
      <w:pPr>
        <w:spacing w:after="0" w:line="240" w:lineRule="auto"/>
        <w:ind w:hanging="2"/>
        <w:jc w:val="center"/>
        <w:rPr>
          <w:rFonts w:ascii="Times New Roman" w:hAnsi="Times New Roman"/>
          <w:color w:val="000000"/>
        </w:rPr>
      </w:pPr>
      <w:proofErr w:type="spellStart"/>
      <w:r w:rsidRPr="0030078D">
        <w:rPr>
          <w:rFonts w:ascii="Times New Roman" w:hAnsi="Times New Roman"/>
          <w:color w:val="000000"/>
        </w:rPr>
        <w:t>Цф</w:t>
      </w:r>
      <w:r w:rsidRPr="0030078D">
        <w:rPr>
          <w:rFonts w:ascii="Times New Roman" w:hAnsi="Times New Roman"/>
          <w:color w:val="000000"/>
          <w:vertAlign w:val="superscript"/>
        </w:rPr>
        <w:t>А</w:t>
      </w:r>
      <w:proofErr w:type="spellEnd"/>
      <w:r w:rsidRPr="0030078D">
        <w:rPr>
          <w:rFonts w:ascii="Times New Roman" w:hAnsi="Times New Roman"/>
          <w:color w:val="000000"/>
        </w:rPr>
        <w:t xml:space="preserve"> = (</w:t>
      </w:r>
      <w:proofErr w:type="spellStart"/>
      <w:r w:rsidRPr="0030078D">
        <w:rPr>
          <w:rFonts w:ascii="Times New Roman" w:hAnsi="Times New Roman"/>
          <w:color w:val="000000"/>
        </w:rPr>
        <w:t>Цз</w:t>
      </w:r>
      <w:r w:rsidRPr="0030078D">
        <w:rPr>
          <w:rFonts w:ascii="Times New Roman" w:hAnsi="Times New Roman"/>
          <w:color w:val="000000"/>
          <w:vertAlign w:val="superscript"/>
        </w:rPr>
        <w:t>А</w:t>
      </w:r>
      <w:proofErr w:type="spellEnd"/>
      <w:r w:rsidRPr="0030078D">
        <w:rPr>
          <w:rFonts w:ascii="Times New Roman" w:hAnsi="Times New Roman"/>
          <w:color w:val="000000"/>
        </w:rPr>
        <w:t xml:space="preserve"> +</w:t>
      </w:r>
      <w:proofErr w:type="spellStart"/>
      <w:r w:rsidRPr="0030078D">
        <w:rPr>
          <w:rFonts w:ascii="Times New Roman" w:hAnsi="Times New Roman"/>
          <w:color w:val="000000"/>
        </w:rPr>
        <w:t>Тпер</w:t>
      </w:r>
      <w:proofErr w:type="spellEnd"/>
      <w:r w:rsidRPr="0030078D">
        <w:rPr>
          <w:rFonts w:ascii="Times New Roman" w:hAnsi="Times New Roman"/>
          <w:color w:val="000000"/>
        </w:rPr>
        <w:t xml:space="preserve">+ V)×1.2, де                                                    </w:t>
      </w:r>
    </w:p>
    <w:p w14:paraId="347952BC" w14:textId="77777777" w:rsidR="00F10EA2" w:rsidRPr="0030078D" w:rsidRDefault="00F10EA2" w:rsidP="00F10EA2">
      <w:pPr>
        <w:spacing w:after="0" w:line="240" w:lineRule="auto"/>
        <w:ind w:hanging="2"/>
        <w:rPr>
          <w:rFonts w:ascii="Times New Roman" w:hAnsi="Times New Roman"/>
          <w:color w:val="000000"/>
        </w:rPr>
      </w:pPr>
    </w:p>
    <w:p w14:paraId="2D67D71B" w14:textId="77777777" w:rsidR="00F10EA2" w:rsidRPr="0030078D" w:rsidRDefault="00F10EA2" w:rsidP="00F10EA2">
      <w:pPr>
        <w:spacing w:after="0" w:line="240" w:lineRule="auto"/>
        <w:ind w:hanging="2"/>
        <w:rPr>
          <w:rFonts w:ascii="Times New Roman" w:hAnsi="Times New Roman"/>
          <w:color w:val="000000"/>
        </w:rPr>
      </w:pPr>
      <w:proofErr w:type="spellStart"/>
      <w:r w:rsidRPr="0030078D">
        <w:rPr>
          <w:rFonts w:ascii="Times New Roman" w:hAnsi="Times New Roman"/>
          <w:color w:val="000000"/>
        </w:rPr>
        <w:t>Цз</w:t>
      </w:r>
      <w:r w:rsidRPr="0030078D">
        <w:rPr>
          <w:rFonts w:ascii="Times New Roman" w:hAnsi="Times New Roman"/>
          <w:color w:val="000000"/>
          <w:vertAlign w:val="superscript"/>
        </w:rPr>
        <w:t>А</w:t>
      </w:r>
      <w:proofErr w:type="spellEnd"/>
      <w:r w:rsidRPr="0030078D">
        <w:rPr>
          <w:rFonts w:ascii="Times New Roman" w:hAnsi="Times New Roman"/>
          <w:color w:val="000000"/>
        </w:rPr>
        <w:t xml:space="preserve"> – ціна закупівлі електричної енергії на ринку «на добу наперед» за розрахунковий місяць (без ПДВ), грн/</w:t>
      </w:r>
      <w:proofErr w:type="spellStart"/>
      <w:r w:rsidRPr="0030078D">
        <w:rPr>
          <w:rFonts w:ascii="Times New Roman" w:hAnsi="Times New Roman"/>
          <w:color w:val="000000"/>
        </w:rPr>
        <w:t>кВт·год</w:t>
      </w:r>
      <w:proofErr w:type="spellEnd"/>
      <w:r w:rsidRPr="0030078D">
        <w:rPr>
          <w:rFonts w:ascii="Times New Roman" w:hAnsi="Times New Roman"/>
          <w:color w:val="000000"/>
        </w:rPr>
        <w:t>, яка визначається за формулою:</w:t>
      </w:r>
    </w:p>
    <w:p w14:paraId="03B3F45D" w14:textId="77777777" w:rsidR="00F10EA2" w:rsidRPr="0030078D" w:rsidRDefault="00F10EA2" w:rsidP="00F10EA2">
      <w:pPr>
        <w:spacing w:after="0" w:line="240" w:lineRule="auto"/>
        <w:ind w:hanging="2"/>
        <w:rPr>
          <w:rFonts w:ascii="Times New Roman" w:hAnsi="Times New Roman"/>
          <w:color w:val="000000"/>
        </w:rPr>
      </w:pPr>
      <m:oMathPara>
        <m:oMath>
          <m:sSubSup>
            <m:sSubSupPr>
              <m:ctrlPr>
                <w:rPr>
                  <w:rFonts w:ascii="Cambria Math" w:hAnsi="Cambria Math"/>
                  <w:color w:val="000000"/>
                  <w:vertAlign w:val="superscript"/>
                </w:rPr>
              </m:ctrlPr>
            </m:sSubSupPr>
            <m:e>
              <m:r>
                <w:rPr>
                  <w:rFonts w:ascii="Cambria Math" w:hAnsi="Cambria Math"/>
                  <w:color w:val="000000"/>
                  <w:vertAlign w:val="superscript"/>
                </w:rPr>
                <m:t>Цз</m:t>
              </m:r>
            </m:e>
            <m:sub/>
            <m:sup>
              <m:r>
                <w:rPr>
                  <w:rFonts w:ascii="Cambria Math" w:hAnsi="Cambria Math"/>
                  <w:color w:val="000000"/>
                  <w:vertAlign w:val="superscript"/>
                </w:rPr>
                <m:t>А</m:t>
              </m:r>
            </m:sup>
          </m:sSubSup>
          <m:r>
            <m:rPr>
              <m:sty m:val="p"/>
            </m:rPr>
            <w:rPr>
              <w:rFonts w:ascii="Cambria Math" w:hAnsi="Cambria Math"/>
              <w:color w:val="000000"/>
            </w:rPr>
            <m:t>=</m:t>
          </m:r>
          <m:f>
            <m:fPr>
              <m:ctrlPr>
                <w:rPr>
                  <w:rFonts w:ascii="Cambria Math" w:hAnsi="Cambria Math"/>
                  <w:color w:val="000000"/>
                </w:rPr>
              </m:ctrlPr>
            </m:fPr>
            <m:num>
              <m:nary>
                <m:naryPr>
                  <m:chr m:val="∑"/>
                  <m:limLoc m:val="undOvr"/>
                  <m:supHide m:val="1"/>
                  <m:ctrlPr>
                    <w:rPr>
                      <w:rFonts w:ascii="Cambria Math" w:hAnsi="Cambria Math"/>
                      <w:color w:val="000000"/>
                    </w:rPr>
                  </m:ctrlPr>
                </m:naryPr>
                <m:sub>
                  <m:r>
                    <m:rPr>
                      <m:sty m:val="p"/>
                    </m:rPr>
                    <w:rPr>
                      <w:rFonts w:ascii="Cambria Math" w:hAnsi="Cambria Math"/>
                      <w:color w:val="000000"/>
                    </w:rPr>
                    <m:t>м</m:t>
                  </m:r>
                </m:sub>
                <m:sup/>
                <m:e>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і,г</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Ц</m:t>
                      </m:r>
                    </m:e>
                    <m:sub>
                      <m:r>
                        <m:rPr>
                          <m:sty m:val="p"/>
                        </m:rPr>
                        <w:rPr>
                          <w:rFonts w:ascii="Cambria Math" w:hAnsi="Cambria Math"/>
                          <w:color w:val="000000"/>
                        </w:rPr>
                        <m:t>рдн</m:t>
                      </m:r>
                    </m:sub>
                  </m:sSub>
                  <m:r>
                    <m:rPr>
                      <m:sty m:val="p"/>
                    </m:rPr>
                    <w:rPr>
                      <w:rFonts w:ascii="Cambria Math" w:hAnsi="Cambria Math"/>
                      <w:color w:val="000000"/>
                    </w:rPr>
                    <m:t>)</m:t>
                  </m:r>
                </m:e>
              </m:nary>
              <m:r>
                <m:rPr>
                  <m:sty m:val="p"/>
                </m:rPr>
                <w:rPr>
                  <w:rFonts w:ascii="Cambria Math" w:hAnsi="Cambria Math"/>
                  <w:color w:val="000000"/>
                </w:rPr>
                <m:t xml:space="preserve"> </m:t>
              </m:r>
            </m:num>
            <m:den>
              <m:nary>
                <m:naryPr>
                  <m:chr m:val="∑"/>
                  <m:limLoc m:val="undOvr"/>
                  <m:supHide m:val="1"/>
                  <m:ctrlPr>
                    <w:rPr>
                      <w:rFonts w:ascii="Cambria Math" w:hAnsi="Cambria Math"/>
                      <w:color w:val="000000"/>
                    </w:rPr>
                  </m:ctrlPr>
                </m:naryPr>
                <m:sub>
                  <m:r>
                    <m:rPr>
                      <m:sty m:val="p"/>
                    </m:rPr>
                    <w:rPr>
                      <w:rFonts w:ascii="Cambria Math" w:hAnsi="Cambria Math"/>
                      <w:color w:val="000000"/>
                    </w:rPr>
                    <m:t>м</m:t>
                  </m:r>
                </m:sub>
                <m:sup/>
                <m:e>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і,г</m:t>
                      </m:r>
                    </m:sub>
                  </m:sSub>
                </m:e>
              </m:nary>
            </m:den>
          </m:f>
        </m:oMath>
      </m:oMathPara>
    </w:p>
    <w:p w14:paraId="29B24730" w14:textId="77777777" w:rsidR="00F10EA2" w:rsidRPr="0030078D" w:rsidRDefault="00F10EA2" w:rsidP="00F10EA2">
      <w:pPr>
        <w:spacing w:after="0" w:line="240" w:lineRule="auto"/>
        <w:ind w:hanging="2"/>
        <w:rPr>
          <w:rFonts w:ascii="Times New Roman" w:hAnsi="Times New Roman"/>
          <w:color w:val="000000"/>
        </w:rPr>
      </w:pPr>
    </w:p>
    <w:p w14:paraId="3761C724" w14:textId="77777777" w:rsidR="00F10EA2" w:rsidRPr="0030078D" w:rsidRDefault="00F10EA2" w:rsidP="00F10EA2">
      <w:pPr>
        <w:spacing w:after="0" w:line="240" w:lineRule="auto"/>
        <w:ind w:hanging="2"/>
        <w:rPr>
          <w:rFonts w:ascii="Times New Roman" w:hAnsi="Times New Roman"/>
          <w:color w:val="000000"/>
        </w:rPr>
      </w:pPr>
      <w:r w:rsidRPr="0030078D">
        <w:rPr>
          <w:rFonts w:ascii="Times New Roman" w:hAnsi="Times New Roman"/>
          <w:color w:val="000000"/>
        </w:rPr>
        <w:t>г – година;</w:t>
      </w:r>
    </w:p>
    <w:p w14:paraId="3D218D97" w14:textId="77777777" w:rsidR="00F10EA2" w:rsidRPr="0030078D" w:rsidRDefault="00F10EA2" w:rsidP="00F10EA2">
      <w:pPr>
        <w:spacing w:after="0" w:line="240" w:lineRule="auto"/>
        <w:ind w:hanging="2"/>
        <w:rPr>
          <w:rFonts w:ascii="Times New Roman" w:hAnsi="Times New Roman"/>
          <w:color w:val="000000"/>
        </w:rPr>
      </w:pPr>
      <w:r w:rsidRPr="0030078D">
        <w:rPr>
          <w:rFonts w:ascii="Times New Roman" w:hAnsi="Times New Roman"/>
          <w:color w:val="000000"/>
        </w:rPr>
        <w:t>м – місяць;</w:t>
      </w:r>
    </w:p>
    <w:p w14:paraId="4B41A7B5" w14:textId="77777777" w:rsidR="00F10EA2" w:rsidRPr="0030078D" w:rsidRDefault="00F10EA2" w:rsidP="00F10EA2">
      <w:pPr>
        <w:spacing w:after="0" w:line="240" w:lineRule="auto"/>
        <w:ind w:hanging="2"/>
        <w:rPr>
          <w:rFonts w:ascii="Times New Roman" w:hAnsi="Times New Roman"/>
          <w:color w:val="000000"/>
        </w:rPr>
      </w:pPr>
      <w:proofErr w:type="spellStart"/>
      <w:r w:rsidRPr="0030078D">
        <w:rPr>
          <w:rFonts w:ascii="Times New Roman" w:hAnsi="Times New Roman"/>
          <w:color w:val="000000"/>
        </w:rPr>
        <w:t>Ni,г</w:t>
      </w:r>
      <w:proofErr w:type="spellEnd"/>
      <w:r w:rsidRPr="0030078D">
        <w:rPr>
          <w:rFonts w:ascii="Times New Roman" w:hAnsi="Times New Roman"/>
          <w:color w:val="000000"/>
        </w:rPr>
        <w:t xml:space="preserve"> – погодинний фактичний обсяг споживання електричної енергії у відповідному розрахунковому періоді (календарний місяць), </w:t>
      </w:r>
      <w:proofErr w:type="spellStart"/>
      <w:r w:rsidRPr="0030078D">
        <w:rPr>
          <w:rFonts w:ascii="Times New Roman" w:hAnsi="Times New Roman"/>
          <w:color w:val="000000"/>
        </w:rPr>
        <w:t>кВт·год</w:t>
      </w:r>
      <w:proofErr w:type="spellEnd"/>
      <w:r w:rsidRPr="0030078D">
        <w:rPr>
          <w:rFonts w:ascii="Times New Roman" w:hAnsi="Times New Roman"/>
          <w:color w:val="000000"/>
        </w:rPr>
        <w:t>;</w:t>
      </w:r>
    </w:p>
    <w:p w14:paraId="30CB9A07" w14:textId="77777777" w:rsidR="00F10EA2" w:rsidRPr="0030078D" w:rsidRDefault="00F10EA2" w:rsidP="00F10EA2">
      <w:pPr>
        <w:spacing w:after="0" w:line="240" w:lineRule="auto"/>
        <w:ind w:hanging="2"/>
        <w:rPr>
          <w:rFonts w:ascii="Times New Roman" w:hAnsi="Times New Roman"/>
          <w:color w:val="000000"/>
        </w:rPr>
      </w:pPr>
      <w:proofErr w:type="spellStart"/>
      <w:r w:rsidRPr="0030078D">
        <w:rPr>
          <w:rFonts w:ascii="Times New Roman" w:hAnsi="Times New Roman"/>
          <w:color w:val="000000"/>
        </w:rPr>
        <w:t>Црдн</w:t>
      </w:r>
      <w:proofErr w:type="spellEnd"/>
      <w:r w:rsidRPr="0030078D">
        <w:rPr>
          <w:rFonts w:ascii="Times New Roman" w:hAnsi="Times New Roman"/>
          <w:color w:val="000000"/>
        </w:rPr>
        <w:t xml:space="preserve"> – погодинна ціна РДН, яка формується оператором ринку та публікується на його </w:t>
      </w:r>
      <w:proofErr w:type="spellStart"/>
      <w:r w:rsidRPr="0030078D">
        <w:rPr>
          <w:rFonts w:ascii="Times New Roman" w:hAnsi="Times New Roman"/>
          <w:color w:val="000000"/>
        </w:rPr>
        <w:t>вебсайті</w:t>
      </w:r>
      <w:proofErr w:type="spellEnd"/>
      <w:r w:rsidRPr="0030078D">
        <w:rPr>
          <w:rFonts w:ascii="Times New Roman" w:hAnsi="Times New Roman"/>
          <w:color w:val="000000"/>
        </w:rPr>
        <w:t xml:space="preserve"> (без ПДВ), грн/</w:t>
      </w:r>
      <w:proofErr w:type="spellStart"/>
      <w:r w:rsidRPr="0030078D">
        <w:rPr>
          <w:rFonts w:ascii="Times New Roman" w:hAnsi="Times New Roman"/>
          <w:color w:val="000000"/>
        </w:rPr>
        <w:t>кВт·год</w:t>
      </w:r>
      <w:proofErr w:type="spellEnd"/>
      <w:r w:rsidRPr="0030078D">
        <w:rPr>
          <w:rFonts w:ascii="Times New Roman" w:hAnsi="Times New Roman"/>
          <w:color w:val="000000"/>
        </w:rPr>
        <w:t>;</w:t>
      </w:r>
    </w:p>
    <w:p w14:paraId="0DE0DF21" w14:textId="77777777" w:rsidR="00F10EA2" w:rsidRPr="0030078D" w:rsidRDefault="00F10EA2" w:rsidP="00F10EA2">
      <w:pPr>
        <w:spacing w:after="0" w:line="240" w:lineRule="auto"/>
        <w:ind w:hanging="2"/>
        <w:rPr>
          <w:rFonts w:ascii="Times New Roman" w:hAnsi="Times New Roman"/>
          <w:color w:val="000000"/>
        </w:rPr>
      </w:pPr>
      <w:proofErr w:type="spellStart"/>
      <w:r w:rsidRPr="0030078D">
        <w:rPr>
          <w:rFonts w:ascii="Times New Roman" w:hAnsi="Times New Roman"/>
          <w:color w:val="000000"/>
        </w:rPr>
        <w:t>Тпер</w:t>
      </w:r>
      <w:proofErr w:type="spellEnd"/>
      <w:r w:rsidRPr="0030078D">
        <w:rPr>
          <w:rFonts w:ascii="Times New Roman" w:hAnsi="Times New Roman"/>
          <w:color w:val="000000"/>
        </w:rPr>
        <w:t xml:space="preserve"> – тариф на послуги з передачі електричної енергії, затверджений НКРЕКП, який діє для розрахункового періоду (календарний місяць) (без ПДВ), грн/</w:t>
      </w:r>
      <w:proofErr w:type="spellStart"/>
      <w:r w:rsidRPr="0030078D">
        <w:rPr>
          <w:rFonts w:ascii="Times New Roman" w:hAnsi="Times New Roman"/>
          <w:color w:val="000000"/>
        </w:rPr>
        <w:t>кВт·год</w:t>
      </w:r>
      <w:proofErr w:type="spellEnd"/>
      <w:r w:rsidRPr="0030078D">
        <w:rPr>
          <w:rFonts w:ascii="Times New Roman" w:hAnsi="Times New Roman"/>
          <w:color w:val="000000"/>
        </w:rPr>
        <w:t>;</w:t>
      </w:r>
    </w:p>
    <w:p w14:paraId="06DCADA3" w14:textId="77777777" w:rsidR="00F10EA2" w:rsidRPr="0030078D" w:rsidRDefault="00F10EA2" w:rsidP="00F10EA2">
      <w:pPr>
        <w:spacing w:after="0" w:line="240" w:lineRule="auto"/>
        <w:ind w:hanging="2"/>
        <w:rPr>
          <w:rFonts w:ascii="Times New Roman" w:hAnsi="Times New Roman"/>
          <w:color w:val="000000"/>
        </w:rPr>
      </w:pPr>
      <w:r w:rsidRPr="0030078D">
        <w:rPr>
          <w:rFonts w:ascii="Times New Roman" w:hAnsi="Times New Roman"/>
          <w:color w:val="000000"/>
        </w:rPr>
        <w:t>V – Торгівельна надбавка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грн/</w:t>
      </w:r>
      <w:proofErr w:type="spellStart"/>
      <w:r w:rsidRPr="0030078D">
        <w:rPr>
          <w:rFonts w:ascii="Times New Roman" w:hAnsi="Times New Roman"/>
          <w:color w:val="000000"/>
        </w:rPr>
        <w:t>кВт·год</w:t>
      </w:r>
      <w:proofErr w:type="spellEnd"/>
      <w:r w:rsidRPr="0030078D">
        <w:rPr>
          <w:rFonts w:ascii="Times New Roman" w:hAnsi="Times New Roman"/>
          <w:color w:val="000000"/>
        </w:rPr>
        <w:t>.</w:t>
      </w:r>
    </w:p>
    <w:p w14:paraId="5AFE05FA" w14:textId="77777777" w:rsidR="00F10EA2" w:rsidRPr="0030078D" w:rsidRDefault="00F10EA2" w:rsidP="00F10EA2">
      <w:pPr>
        <w:spacing w:after="0" w:line="240" w:lineRule="auto"/>
        <w:ind w:hanging="2"/>
        <w:contextualSpacing/>
        <w:rPr>
          <w:rFonts w:ascii="Times New Roman" w:hAnsi="Times New Roman"/>
          <w:color w:val="000000"/>
        </w:rPr>
      </w:pPr>
    </w:p>
    <w:p w14:paraId="5E3837C3" w14:textId="77777777" w:rsidR="00F10EA2" w:rsidRPr="0030078D" w:rsidRDefault="00F10EA2" w:rsidP="00F10EA2">
      <w:pPr>
        <w:spacing w:after="0" w:line="240" w:lineRule="auto"/>
        <w:ind w:hanging="2"/>
        <w:contextualSpacing/>
        <w:rPr>
          <w:rFonts w:ascii="Times New Roman" w:hAnsi="Times New Roman"/>
          <w:color w:val="000000"/>
        </w:rPr>
      </w:pPr>
      <w:r w:rsidRPr="0030078D">
        <w:rPr>
          <w:rFonts w:ascii="Times New Roman" w:hAnsi="Times New Roman"/>
          <w:color w:val="000000"/>
        </w:rPr>
        <w:t>Вартість за розрахунковий період розраховується відповідно до формули:</w:t>
      </w:r>
    </w:p>
    <w:p w14:paraId="2DC01BEB" w14:textId="77777777" w:rsidR="00F10EA2" w:rsidRPr="0030078D" w:rsidRDefault="00F10EA2" w:rsidP="00F10EA2">
      <w:pPr>
        <w:spacing w:after="0" w:line="240" w:lineRule="auto"/>
        <w:ind w:hanging="2"/>
        <w:contextualSpacing/>
        <w:jc w:val="center"/>
        <w:rPr>
          <w:rFonts w:ascii="Times New Roman" w:hAnsi="Times New Roman"/>
          <w:color w:val="000000"/>
        </w:rPr>
      </w:pPr>
    </w:p>
    <w:p w14:paraId="3DFBC550" w14:textId="77777777" w:rsidR="00F10EA2" w:rsidRPr="0030078D" w:rsidRDefault="00F10EA2" w:rsidP="00F10EA2">
      <w:pPr>
        <w:spacing w:after="0" w:line="240" w:lineRule="auto"/>
        <w:ind w:hanging="2"/>
        <w:contextualSpacing/>
        <w:jc w:val="center"/>
        <w:rPr>
          <w:rFonts w:ascii="Times New Roman" w:hAnsi="Times New Roman"/>
          <w:color w:val="000000"/>
        </w:rPr>
      </w:pPr>
      <w:r w:rsidRPr="0030078D">
        <w:rPr>
          <w:rFonts w:ascii="Times New Roman" w:hAnsi="Times New Roman"/>
          <w:color w:val="000000"/>
        </w:rPr>
        <w:lastRenderedPageBreak/>
        <w:t>R</w:t>
      </w:r>
      <w:r w:rsidRPr="0030078D">
        <w:rPr>
          <w:rFonts w:ascii="Times New Roman" w:hAnsi="Times New Roman"/>
          <w:color w:val="000000"/>
          <w:vertAlign w:val="superscript"/>
        </w:rPr>
        <w:t>А</w:t>
      </w:r>
      <w:r w:rsidRPr="0030078D">
        <w:rPr>
          <w:rFonts w:ascii="Times New Roman" w:hAnsi="Times New Roman"/>
          <w:color w:val="000000"/>
        </w:rPr>
        <w:t xml:space="preserve"> =  </w:t>
      </w:r>
      <w:proofErr w:type="spellStart"/>
      <w:r w:rsidRPr="0030078D">
        <w:rPr>
          <w:rFonts w:ascii="Times New Roman" w:hAnsi="Times New Roman"/>
          <w:color w:val="000000"/>
        </w:rPr>
        <w:t>Цф</w:t>
      </w:r>
      <w:r w:rsidRPr="0030078D">
        <w:rPr>
          <w:rFonts w:ascii="Times New Roman" w:hAnsi="Times New Roman"/>
          <w:color w:val="000000"/>
          <w:vertAlign w:val="superscript"/>
        </w:rPr>
        <w:t>А</w:t>
      </w:r>
      <w:proofErr w:type="spellEnd"/>
      <w:r w:rsidRPr="0030078D">
        <w:rPr>
          <w:rFonts w:ascii="Times New Roman" w:hAnsi="Times New Roman"/>
          <w:color w:val="000000"/>
        </w:rPr>
        <w:t>*W</w:t>
      </w:r>
    </w:p>
    <w:p w14:paraId="7ECD57B7" w14:textId="77777777" w:rsidR="00F10EA2" w:rsidRPr="0030078D" w:rsidRDefault="00F10EA2" w:rsidP="00F10EA2">
      <w:pPr>
        <w:spacing w:after="0" w:line="240" w:lineRule="auto"/>
        <w:ind w:hanging="2"/>
        <w:contextualSpacing/>
        <w:jc w:val="center"/>
        <w:rPr>
          <w:rFonts w:ascii="Times New Roman" w:hAnsi="Times New Roman"/>
          <w:color w:val="000000"/>
        </w:rPr>
      </w:pPr>
    </w:p>
    <w:p w14:paraId="26AAF687" w14:textId="77777777" w:rsidR="00F10EA2" w:rsidRPr="0030078D" w:rsidRDefault="00F10EA2" w:rsidP="00F10EA2">
      <w:pPr>
        <w:spacing w:after="0" w:line="240" w:lineRule="auto"/>
        <w:ind w:hanging="2"/>
        <w:contextualSpacing/>
        <w:rPr>
          <w:rFonts w:ascii="Times New Roman" w:hAnsi="Times New Roman"/>
          <w:color w:val="000000"/>
        </w:rPr>
      </w:pPr>
      <w:r w:rsidRPr="0030078D">
        <w:rPr>
          <w:rFonts w:ascii="Times New Roman" w:hAnsi="Times New Roman"/>
          <w:color w:val="000000"/>
        </w:rPr>
        <w:t>R</w:t>
      </w:r>
      <w:r w:rsidRPr="0030078D">
        <w:rPr>
          <w:rFonts w:ascii="Times New Roman" w:hAnsi="Times New Roman"/>
          <w:color w:val="000000"/>
          <w:vertAlign w:val="superscript"/>
        </w:rPr>
        <w:t>А</w:t>
      </w:r>
      <w:r w:rsidRPr="0030078D">
        <w:rPr>
          <w:rFonts w:ascii="Times New Roman" w:hAnsi="Times New Roman"/>
          <w:color w:val="000000"/>
        </w:rPr>
        <w:t xml:space="preserve"> – вартість за розрахунковий період</w:t>
      </w:r>
    </w:p>
    <w:p w14:paraId="07C05404" w14:textId="77777777" w:rsidR="00F10EA2" w:rsidRPr="0030078D" w:rsidRDefault="00F10EA2" w:rsidP="00F10EA2">
      <w:pPr>
        <w:spacing w:after="0" w:line="240" w:lineRule="auto"/>
        <w:ind w:hanging="2"/>
        <w:contextualSpacing/>
        <w:rPr>
          <w:rFonts w:ascii="Times New Roman" w:hAnsi="Times New Roman"/>
          <w:color w:val="000000"/>
        </w:rPr>
      </w:pPr>
      <w:r w:rsidRPr="0030078D">
        <w:rPr>
          <w:rFonts w:ascii="Times New Roman" w:hAnsi="Times New Roman"/>
          <w:color w:val="000000"/>
        </w:rPr>
        <w:t>W</w:t>
      </w:r>
      <w:r w:rsidRPr="0030078D">
        <w:rPr>
          <w:rFonts w:ascii="Times New Roman" w:hAnsi="Times New Roman"/>
          <w:color w:val="000000"/>
          <w:vertAlign w:val="superscript"/>
        </w:rPr>
        <w:t>А</w:t>
      </w:r>
      <w:r w:rsidRPr="0030078D">
        <w:rPr>
          <w:rFonts w:ascii="Times New Roman" w:hAnsi="Times New Roman"/>
          <w:color w:val="000000"/>
        </w:rPr>
        <w:t xml:space="preserve"> – фактичний обсяг споживання електричної енергії по об’єкту/-там Споживача за розрахунковий період (календарний місяць), </w:t>
      </w:r>
      <w:proofErr w:type="spellStart"/>
      <w:r w:rsidRPr="0030078D">
        <w:rPr>
          <w:rFonts w:ascii="Times New Roman" w:hAnsi="Times New Roman"/>
          <w:color w:val="000000"/>
        </w:rPr>
        <w:t>кВт·год</w:t>
      </w:r>
      <w:proofErr w:type="spellEnd"/>
      <w:r w:rsidRPr="0030078D">
        <w:rPr>
          <w:rFonts w:ascii="Times New Roman" w:hAnsi="Times New Roman"/>
          <w:color w:val="000000"/>
        </w:rPr>
        <w:t xml:space="preserve">; </w:t>
      </w:r>
    </w:p>
    <w:p w14:paraId="7863CF0D" w14:textId="77777777" w:rsidR="00F10EA2" w:rsidRPr="0030078D" w:rsidRDefault="00F10EA2" w:rsidP="00F10EA2">
      <w:pPr>
        <w:spacing w:after="0" w:line="240" w:lineRule="auto"/>
        <w:ind w:hanging="2"/>
        <w:rPr>
          <w:rFonts w:ascii="Times New Roman" w:hAnsi="Times New Roman"/>
          <w:color w:val="000000"/>
        </w:rPr>
      </w:pPr>
    </w:p>
    <w:p w14:paraId="280B2F5E" w14:textId="77777777" w:rsidR="00F10EA2" w:rsidRPr="0030078D" w:rsidRDefault="00F10EA2" w:rsidP="00F10EA2">
      <w:pPr>
        <w:spacing w:after="0" w:line="240" w:lineRule="auto"/>
        <w:ind w:hanging="2"/>
        <w:rPr>
          <w:rFonts w:ascii="Times New Roman" w:hAnsi="Times New Roman"/>
          <w:color w:val="000000"/>
        </w:rPr>
      </w:pPr>
    </w:p>
    <w:p w14:paraId="5024F68C" w14:textId="77777777" w:rsidR="00F10EA2" w:rsidRPr="0030078D" w:rsidRDefault="00F10EA2" w:rsidP="00F10EA2">
      <w:pPr>
        <w:spacing w:after="0" w:line="240" w:lineRule="auto"/>
        <w:ind w:hanging="2"/>
        <w:rPr>
          <w:rFonts w:ascii="Times New Roman" w:hAnsi="Times New Roman"/>
          <w:color w:val="000000"/>
        </w:rPr>
      </w:pPr>
    </w:p>
    <w:p w14:paraId="35134B0D" w14:textId="77777777" w:rsidR="00F10EA2" w:rsidRPr="0030078D" w:rsidRDefault="00F10EA2" w:rsidP="00F10EA2">
      <w:pPr>
        <w:pStyle w:val="aa"/>
        <w:spacing w:before="0" w:beforeAutospacing="0" w:after="0" w:afterAutospacing="0"/>
        <w:ind w:hanging="2"/>
        <w:jc w:val="both"/>
        <w:rPr>
          <w:b/>
          <w:bCs/>
          <w:color w:val="000000"/>
          <w:sz w:val="22"/>
          <w:szCs w:val="22"/>
        </w:rPr>
      </w:pPr>
      <w:r w:rsidRPr="0030078D">
        <w:rPr>
          <w:b/>
          <w:bCs/>
          <w:color w:val="000000"/>
          <w:sz w:val="22"/>
          <w:szCs w:val="22"/>
        </w:rPr>
        <w:t>Фактична ціна за одиницю (</w:t>
      </w:r>
      <w:proofErr w:type="spellStart"/>
      <w:r w:rsidRPr="0030078D">
        <w:rPr>
          <w:b/>
          <w:bCs/>
          <w:color w:val="000000"/>
          <w:sz w:val="22"/>
          <w:szCs w:val="22"/>
        </w:rPr>
        <w:t>кВт·год</w:t>
      </w:r>
      <w:proofErr w:type="spellEnd"/>
      <w:r w:rsidRPr="0030078D">
        <w:rPr>
          <w:b/>
          <w:bCs/>
          <w:color w:val="000000"/>
          <w:sz w:val="22"/>
          <w:szCs w:val="22"/>
        </w:rPr>
        <w:t>) з ПДВ  для споживача групи Б за розрахунковий місяць розраховується за формулою: </w:t>
      </w:r>
    </w:p>
    <w:p w14:paraId="403304AB" w14:textId="77777777" w:rsidR="00F10EA2" w:rsidRPr="0030078D" w:rsidRDefault="00F10EA2" w:rsidP="00F10EA2">
      <w:pPr>
        <w:pStyle w:val="aa"/>
        <w:spacing w:before="0" w:beforeAutospacing="0" w:after="0" w:afterAutospacing="0"/>
        <w:ind w:hanging="2"/>
        <w:jc w:val="both"/>
        <w:rPr>
          <w:b/>
          <w:bCs/>
          <w:color w:val="000000"/>
          <w:sz w:val="22"/>
          <w:szCs w:val="22"/>
        </w:rPr>
      </w:pPr>
    </w:p>
    <w:p w14:paraId="0046F0E3" w14:textId="77777777" w:rsidR="00F10EA2" w:rsidRPr="0030078D" w:rsidRDefault="00F10EA2" w:rsidP="00F10EA2">
      <w:pPr>
        <w:pStyle w:val="aa"/>
        <w:spacing w:before="0" w:beforeAutospacing="0" w:after="0" w:afterAutospacing="0"/>
        <w:ind w:hanging="2"/>
        <w:jc w:val="right"/>
        <w:rPr>
          <w:b/>
          <w:bCs/>
          <w:i/>
          <w:iCs/>
          <w:sz w:val="22"/>
          <w:szCs w:val="22"/>
        </w:rPr>
      </w:pPr>
      <w:r w:rsidRPr="0030078D">
        <w:rPr>
          <w:b/>
          <w:bCs/>
          <w:i/>
          <w:iCs/>
          <w:color w:val="000000"/>
          <w:sz w:val="22"/>
          <w:szCs w:val="22"/>
        </w:rPr>
        <w:t>Формула №2</w:t>
      </w:r>
    </w:p>
    <w:p w14:paraId="3C93E2FF" w14:textId="77777777" w:rsidR="00F10EA2" w:rsidRPr="0030078D" w:rsidRDefault="00F10EA2" w:rsidP="00F10EA2">
      <w:pPr>
        <w:pStyle w:val="aa"/>
        <w:spacing w:before="0" w:beforeAutospacing="0" w:after="0" w:afterAutospacing="0"/>
        <w:ind w:hanging="2"/>
        <w:jc w:val="right"/>
        <w:rPr>
          <w:bCs/>
          <w:color w:val="000000"/>
          <w:sz w:val="22"/>
          <w:szCs w:val="22"/>
        </w:rPr>
      </w:pPr>
    </w:p>
    <w:p w14:paraId="107822C3" w14:textId="77777777" w:rsidR="00F10EA2" w:rsidRPr="0030078D" w:rsidRDefault="00F10EA2" w:rsidP="00F10EA2">
      <w:pPr>
        <w:pStyle w:val="aa"/>
        <w:spacing w:before="0" w:beforeAutospacing="0" w:after="0" w:afterAutospacing="0"/>
        <w:ind w:hanging="2"/>
        <w:jc w:val="center"/>
        <w:rPr>
          <w:bCs/>
          <w:color w:val="000000"/>
          <w:sz w:val="22"/>
          <w:szCs w:val="22"/>
        </w:rPr>
      </w:pPr>
      <w:proofErr w:type="spellStart"/>
      <w:r w:rsidRPr="0030078D">
        <w:rPr>
          <w:bCs/>
          <w:color w:val="000000"/>
          <w:sz w:val="22"/>
          <w:szCs w:val="22"/>
        </w:rPr>
        <w:t>Цф</w:t>
      </w:r>
      <w:r w:rsidRPr="0030078D">
        <w:rPr>
          <w:color w:val="000000"/>
          <w:sz w:val="22"/>
          <w:szCs w:val="22"/>
          <w:vertAlign w:val="superscript"/>
        </w:rPr>
        <w:t>Б</w:t>
      </w:r>
      <w:proofErr w:type="spellEnd"/>
      <w:r w:rsidRPr="0030078D">
        <w:rPr>
          <w:bCs/>
          <w:color w:val="000000"/>
          <w:sz w:val="22"/>
          <w:szCs w:val="22"/>
        </w:rPr>
        <w:t xml:space="preserve"> = (</w:t>
      </w:r>
      <w:proofErr w:type="spellStart"/>
      <w:r w:rsidRPr="0030078D">
        <w:rPr>
          <w:bCs/>
          <w:color w:val="000000"/>
          <w:sz w:val="22"/>
          <w:szCs w:val="22"/>
        </w:rPr>
        <w:t>Цсз</w:t>
      </w:r>
      <w:proofErr w:type="spellEnd"/>
      <w:r w:rsidRPr="0030078D">
        <w:rPr>
          <w:bCs/>
          <w:color w:val="000000"/>
          <w:sz w:val="22"/>
          <w:szCs w:val="22"/>
        </w:rPr>
        <w:t xml:space="preserve"> +</w:t>
      </w:r>
      <w:proofErr w:type="spellStart"/>
      <w:r w:rsidRPr="0030078D">
        <w:rPr>
          <w:bCs/>
          <w:color w:val="000000"/>
          <w:sz w:val="22"/>
          <w:szCs w:val="22"/>
        </w:rPr>
        <w:t>Тпер</w:t>
      </w:r>
      <w:proofErr w:type="spellEnd"/>
      <w:r w:rsidRPr="0030078D">
        <w:rPr>
          <w:bCs/>
          <w:color w:val="000000"/>
          <w:sz w:val="22"/>
          <w:szCs w:val="22"/>
        </w:rPr>
        <w:t>+ V)×1.2, де</w:t>
      </w:r>
    </w:p>
    <w:p w14:paraId="6BDA57B2" w14:textId="77777777" w:rsidR="00F10EA2" w:rsidRPr="0030078D" w:rsidRDefault="00F10EA2" w:rsidP="00F10EA2">
      <w:pPr>
        <w:spacing w:after="0" w:line="240" w:lineRule="auto"/>
        <w:ind w:hanging="2"/>
        <w:rPr>
          <w:rFonts w:ascii="Times New Roman" w:hAnsi="Times New Roman"/>
          <w:color w:val="000000"/>
          <w:lang w:val="ru-RU"/>
        </w:rPr>
      </w:pPr>
    </w:p>
    <w:p w14:paraId="32634518" w14:textId="77777777" w:rsidR="00F10EA2" w:rsidRPr="0030078D" w:rsidRDefault="00F10EA2" w:rsidP="00F10EA2">
      <w:pPr>
        <w:spacing w:after="0" w:line="240" w:lineRule="auto"/>
        <w:ind w:hanging="2"/>
        <w:rPr>
          <w:rFonts w:ascii="Times New Roman" w:hAnsi="Times New Roman"/>
          <w:color w:val="000000"/>
          <w:lang w:val="ru-RU" w:eastAsia="en-US"/>
        </w:rPr>
      </w:pPr>
      <w:proofErr w:type="spellStart"/>
      <w:r w:rsidRPr="0030078D">
        <w:rPr>
          <w:rFonts w:ascii="Times New Roman" w:hAnsi="Times New Roman"/>
          <w:color w:val="000000"/>
          <w:lang w:val="ru-RU" w:eastAsia="en-US"/>
        </w:rPr>
        <w:t>Цсз</w:t>
      </w:r>
      <w:proofErr w:type="spellEnd"/>
      <w:r w:rsidRPr="0030078D">
        <w:rPr>
          <w:rFonts w:ascii="Times New Roman" w:hAnsi="Times New Roman"/>
          <w:color w:val="000000"/>
          <w:lang w:val="ru-RU" w:eastAsia="en-US"/>
        </w:rPr>
        <w:t xml:space="preserve"> – </w:t>
      </w:r>
      <w:proofErr w:type="spellStart"/>
      <w:r w:rsidRPr="0030078D">
        <w:rPr>
          <w:rFonts w:ascii="Times New Roman" w:hAnsi="Times New Roman"/>
          <w:color w:val="000000"/>
          <w:lang w:val="ru-RU" w:eastAsia="en-US"/>
        </w:rPr>
        <w:t>середньозважена</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ціна</w:t>
      </w:r>
      <w:proofErr w:type="spellEnd"/>
      <w:r w:rsidRPr="0030078D">
        <w:rPr>
          <w:rFonts w:ascii="Times New Roman" w:hAnsi="Times New Roman"/>
          <w:color w:val="000000"/>
          <w:lang w:val="ru-RU" w:eastAsia="en-US"/>
        </w:rPr>
        <w:t xml:space="preserve"> РДН за </w:t>
      </w:r>
      <w:proofErr w:type="spellStart"/>
      <w:r w:rsidRPr="0030078D">
        <w:rPr>
          <w:rFonts w:ascii="Times New Roman" w:hAnsi="Times New Roman"/>
          <w:color w:val="000000"/>
          <w:lang w:val="ru-RU" w:eastAsia="en-US"/>
        </w:rPr>
        <w:t>розрахунковий</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період</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календарний</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місяць</w:t>
      </w:r>
      <w:proofErr w:type="spellEnd"/>
      <w:r w:rsidRPr="0030078D">
        <w:rPr>
          <w:rFonts w:ascii="Times New Roman" w:hAnsi="Times New Roman"/>
          <w:color w:val="000000"/>
          <w:lang w:val="ru-RU" w:eastAsia="en-US"/>
        </w:rPr>
        <w:t xml:space="preserve">) , яка (без ПДВ), </w:t>
      </w:r>
      <w:proofErr w:type="spellStart"/>
      <w:r w:rsidRPr="0030078D">
        <w:rPr>
          <w:rFonts w:ascii="Times New Roman" w:hAnsi="Times New Roman"/>
          <w:color w:val="000000"/>
          <w:lang w:val="ru-RU" w:eastAsia="en-US"/>
        </w:rPr>
        <w:t>грн</w:t>
      </w:r>
      <w:proofErr w:type="spellEnd"/>
      <w:r w:rsidRPr="0030078D">
        <w:rPr>
          <w:rFonts w:ascii="Times New Roman" w:hAnsi="Times New Roman"/>
          <w:color w:val="000000"/>
          <w:lang w:val="ru-RU" w:eastAsia="en-US"/>
        </w:rPr>
        <w:t>/</w:t>
      </w:r>
      <w:proofErr w:type="spellStart"/>
      <w:r w:rsidRPr="0030078D">
        <w:rPr>
          <w:rFonts w:ascii="Times New Roman" w:hAnsi="Times New Roman"/>
          <w:color w:val="000000"/>
          <w:lang w:val="ru-RU" w:eastAsia="en-US"/>
        </w:rPr>
        <w:t>кВт·год</w:t>
      </w:r>
      <w:proofErr w:type="spellEnd"/>
      <w:r w:rsidRPr="0030078D">
        <w:rPr>
          <w:rFonts w:ascii="Times New Roman" w:hAnsi="Times New Roman"/>
          <w:color w:val="000000"/>
          <w:lang w:val="ru-RU" w:eastAsia="en-US"/>
        </w:rPr>
        <w:t>,</w:t>
      </w:r>
      <w:r w:rsidRPr="0030078D">
        <w:rPr>
          <w:rFonts w:ascii="Times New Roman" w:hAnsi="Times New Roman"/>
          <w:color w:val="000000"/>
          <w:lang w:val="en-US" w:eastAsia="en-US"/>
        </w:rPr>
        <w:t> </w:t>
      </w:r>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що</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формується</w:t>
      </w:r>
      <w:proofErr w:type="spellEnd"/>
      <w:r w:rsidRPr="0030078D">
        <w:rPr>
          <w:rFonts w:ascii="Times New Roman" w:hAnsi="Times New Roman"/>
          <w:color w:val="000000"/>
          <w:lang w:val="ru-RU" w:eastAsia="en-US"/>
        </w:rPr>
        <w:t xml:space="preserve"> оператором ринку та </w:t>
      </w:r>
      <w:proofErr w:type="spellStart"/>
      <w:r w:rsidRPr="0030078D">
        <w:rPr>
          <w:rFonts w:ascii="Times New Roman" w:hAnsi="Times New Roman"/>
          <w:color w:val="000000"/>
          <w:lang w:val="ru-RU" w:eastAsia="en-US"/>
        </w:rPr>
        <w:t>публікується</w:t>
      </w:r>
      <w:proofErr w:type="spellEnd"/>
      <w:r w:rsidRPr="0030078D">
        <w:rPr>
          <w:rFonts w:ascii="Times New Roman" w:hAnsi="Times New Roman"/>
          <w:color w:val="000000"/>
          <w:lang w:val="ru-RU" w:eastAsia="en-US"/>
        </w:rPr>
        <w:t xml:space="preserve"> на </w:t>
      </w:r>
      <w:proofErr w:type="spellStart"/>
      <w:r w:rsidRPr="0030078D">
        <w:rPr>
          <w:rFonts w:ascii="Times New Roman" w:hAnsi="Times New Roman"/>
          <w:color w:val="000000"/>
          <w:lang w:val="ru-RU" w:eastAsia="en-US"/>
        </w:rPr>
        <w:t>його</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вебсайті</w:t>
      </w:r>
      <w:proofErr w:type="spellEnd"/>
      <w:r w:rsidRPr="0030078D">
        <w:rPr>
          <w:rFonts w:ascii="Times New Roman" w:hAnsi="Times New Roman"/>
          <w:color w:val="000000"/>
          <w:lang w:val="ru-RU" w:eastAsia="en-US"/>
        </w:rPr>
        <w:t xml:space="preserve"> за </w:t>
      </w:r>
      <w:proofErr w:type="spellStart"/>
      <w:r w:rsidRPr="0030078D">
        <w:rPr>
          <w:rFonts w:ascii="Times New Roman" w:hAnsi="Times New Roman"/>
          <w:color w:val="000000"/>
          <w:lang w:val="ru-RU" w:eastAsia="en-US"/>
        </w:rPr>
        <w:t>посиланням</w:t>
      </w:r>
      <w:proofErr w:type="spellEnd"/>
      <w:r w:rsidRPr="0030078D">
        <w:rPr>
          <w:rFonts w:ascii="Times New Roman" w:hAnsi="Times New Roman"/>
          <w:color w:val="000000"/>
          <w:lang w:val="ru-RU" w:eastAsia="en-US"/>
        </w:rPr>
        <w:t xml:space="preserve"> </w:t>
      </w:r>
      <w:hyperlink r:id="rId15" w:history="1">
        <w:r w:rsidRPr="0030078D">
          <w:rPr>
            <w:rFonts w:ascii="Times New Roman" w:hAnsi="Times New Roman"/>
            <w:color w:val="000000"/>
            <w:u w:val="single"/>
            <w:lang w:val="en-US" w:eastAsia="en-US"/>
          </w:rPr>
          <w:t>https</w:t>
        </w:r>
        <w:r w:rsidRPr="0030078D">
          <w:rPr>
            <w:rFonts w:ascii="Times New Roman" w:hAnsi="Times New Roman"/>
            <w:color w:val="000000"/>
            <w:u w:val="single"/>
            <w:lang w:val="ru-RU" w:eastAsia="en-US"/>
          </w:rPr>
          <w:t>://</w:t>
        </w:r>
        <w:r w:rsidRPr="0030078D">
          <w:rPr>
            <w:rFonts w:ascii="Times New Roman" w:hAnsi="Times New Roman"/>
            <w:color w:val="000000"/>
            <w:u w:val="single"/>
            <w:lang w:val="en-US" w:eastAsia="en-US"/>
          </w:rPr>
          <w:t>www</w:t>
        </w:r>
        <w:r w:rsidRPr="0030078D">
          <w:rPr>
            <w:rFonts w:ascii="Times New Roman" w:hAnsi="Times New Roman"/>
            <w:color w:val="000000"/>
            <w:u w:val="single"/>
            <w:lang w:val="ru-RU" w:eastAsia="en-US"/>
          </w:rPr>
          <w:t>.</w:t>
        </w:r>
        <w:proofErr w:type="spellStart"/>
        <w:r w:rsidRPr="0030078D">
          <w:rPr>
            <w:rFonts w:ascii="Times New Roman" w:hAnsi="Times New Roman"/>
            <w:color w:val="000000"/>
            <w:u w:val="single"/>
            <w:lang w:val="en-US" w:eastAsia="en-US"/>
          </w:rPr>
          <w:t>oree</w:t>
        </w:r>
        <w:proofErr w:type="spellEnd"/>
        <w:r w:rsidRPr="0030078D">
          <w:rPr>
            <w:rFonts w:ascii="Times New Roman" w:hAnsi="Times New Roman"/>
            <w:color w:val="000000"/>
            <w:u w:val="single"/>
            <w:lang w:val="ru-RU" w:eastAsia="en-US"/>
          </w:rPr>
          <w:t>.</w:t>
        </w:r>
        <w:r w:rsidRPr="0030078D">
          <w:rPr>
            <w:rFonts w:ascii="Times New Roman" w:hAnsi="Times New Roman"/>
            <w:color w:val="000000"/>
            <w:u w:val="single"/>
            <w:lang w:val="en-US" w:eastAsia="en-US"/>
          </w:rPr>
          <w:t>com</w:t>
        </w:r>
        <w:r w:rsidRPr="0030078D">
          <w:rPr>
            <w:rFonts w:ascii="Times New Roman" w:hAnsi="Times New Roman"/>
            <w:color w:val="000000"/>
            <w:u w:val="single"/>
            <w:lang w:val="ru-RU" w:eastAsia="en-US"/>
          </w:rPr>
          <w:t>.</w:t>
        </w:r>
        <w:proofErr w:type="spellStart"/>
        <w:r w:rsidRPr="0030078D">
          <w:rPr>
            <w:rFonts w:ascii="Times New Roman" w:hAnsi="Times New Roman"/>
            <w:color w:val="000000"/>
            <w:u w:val="single"/>
            <w:lang w:val="en-US" w:eastAsia="en-US"/>
          </w:rPr>
          <w:t>ua</w:t>
        </w:r>
        <w:proofErr w:type="spellEnd"/>
        <w:r w:rsidRPr="0030078D">
          <w:rPr>
            <w:rFonts w:ascii="Times New Roman" w:hAnsi="Times New Roman"/>
            <w:color w:val="000000"/>
            <w:u w:val="single"/>
            <w:lang w:val="ru-RU" w:eastAsia="en-US"/>
          </w:rPr>
          <w:t>/</w:t>
        </w:r>
      </w:hyperlink>
      <w:r w:rsidRPr="0030078D">
        <w:rPr>
          <w:rFonts w:ascii="Times New Roman" w:hAnsi="Times New Roman"/>
          <w:color w:val="000000"/>
          <w:lang w:val="ru-RU" w:eastAsia="en-US"/>
        </w:rPr>
        <w:t xml:space="preserve">. </w:t>
      </w:r>
      <w:r w:rsidRPr="0030078D">
        <w:rPr>
          <w:rFonts w:ascii="Times New Roman" w:hAnsi="Times New Roman"/>
          <w:color w:val="000000"/>
          <w:lang w:val="en-US" w:eastAsia="en-US"/>
        </w:rPr>
        <w:t>                                         </w:t>
      </w:r>
    </w:p>
    <w:p w14:paraId="255E8642" w14:textId="77777777" w:rsidR="00F10EA2" w:rsidRPr="0030078D" w:rsidRDefault="00F10EA2" w:rsidP="00F10EA2">
      <w:pPr>
        <w:spacing w:after="0" w:line="240" w:lineRule="auto"/>
        <w:ind w:hanging="2"/>
        <w:rPr>
          <w:rFonts w:ascii="Times New Roman" w:hAnsi="Times New Roman"/>
          <w:lang w:val="ru-RU" w:eastAsia="en-US"/>
        </w:rPr>
      </w:pPr>
      <w:proofErr w:type="spellStart"/>
      <w:r w:rsidRPr="0030078D">
        <w:rPr>
          <w:rFonts w:ascii="Times New Roman" w:hAnsi="Times New Roman"/>
          <w:color w:val="000000"/>
          <w:lang w:val="ru-RU" w:eastAsia="en-US"/>
        </w:rPr>
        <w:t>Тпер</w:t>
      </w:r>
      <w:proofErr w:type="spellEnd"/>
      <w:r w:rsidRPr="0030078D">
        <w:rPr>
          <w:rFonts w:ascii="Times New Roman" w:hAnsi="Times New Roman"/>
          <w:color w:val="000000"/>
          <w:lang w:val="ru-RU" w:eastAsia="en-US"/>
        </w:rPr>
        <w:t xml:space="preserve"> – тариф на </w:t>
      </w:r>
      <w:proofErr w:type="spellStart"/>
      <w:r w:rsidRPr="0030078D">
        <w:rPr>
          <w:rFonts w:ascii="Times New Roman" w:hAnsi="Times New Roman"/>
          <w:color w:val="000000"/>
          <w:lang w:val="ru-RU" w:eastAsia="en-US"/>
        </w:rPr>
        <w:t>послуги</w:t>
      </w:r>
      <w:proofErr w:type="spellEnd"/>
      <w:r w:rsidRPr="0030078D">
        <w:rPr>
          <w:rFonts w:ascii="Times New Roman" w:hAnsi="Times New Roman"/>
          <w:color w:val="000000"/>
          <w:lang w:val="ru-RU" w:eastAsia="en-US"/>
        </w:rPr>
        <w:t xml:space="preserve"> з </w:t>
      </w:r>
      <w:proofErr w:type="spellStart"/>
      <w:r w:rsidRPr="0030078D">
        <w:rPr>
          <w:rFonts w:ascii="Times New Roman" w:hAnsi="Times New Roman"/>
          <w:color w:val="000000"/>
          <w:lang w:val="ru-RU" w:eastAsia="en-US"/>
        </w:rPr>
        <w:t>передачі</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електричної</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енергії</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затверджений</w:t>
      </w:r>
      <w:proofErr w:type="spellEnd"/>
      <w:r w:rsidRPr="0030078D">
        <w:rPr>
          <w:rFonts w:ascii="Times New Roman" w:hAnsi="Times New Roman"/>
          <w:color w:val="000000"/>
          <w:lang w:val="ru-RU" w:eastAsia="en-US"/>
        </w:rPr>
        <w:t xml:space="preserve"> НКРЕКП, </w:t>
      </w:r>
      <w:proofErr w:type="spellStart"/>
      <w:r w:rsidRPr="0030078D">
        <w:rPr>
          <w:rFonts w:ascii="Times New Roman" w:hAnsi="Times New Roman"/>
          <w:color w:val="000000"/>
          <w:lang w:val="ru-RU" w:eastAsia="en-US"/>
        </w:rPr>
        <w:t>який</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діє</w:t>
      </w:r>
      <w:proofErr w:type="spellEnd"/>
      <w:r w:rsidRPr="0030078D">
        <w:rPr>
          <w:rFonts w:ascii="Times New Roman" w:hAnsi="Times New Roman"/>
          <w:color w:val="000000"/>
          <w:lang w:val="ru-RU" w:eastAsia="en-US"/>
        </w:rPr>
        <w:t xml:space="preserve"> для </w:t>
      </w:r>
      <w:proofErr w:type="spellStart"/>
      <w:r w:rsidRPr="0030078D">
        <w:rPr>
          <w:rFonts w:ascii="Times New Roman" w:hAnsi="Times New Roman"/>
          <w:color w:val="000000"/>
          <w:lang w:val="ru-RU" w:eastAsia="en-US"/>
        </w:rPr>
        <w:t>розрахункового</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періоду</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календарний</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місяць</w:t>
      </w:r>
      <w:proofErr w:type="spellEnd"/>
      <w:r w:rsidRPr="0030078D">
        <w:rPr>
          <w:rFonts w:ascii="Times New Roman" w:hAnsi="Times New Roman"/>
          <w:color w:val="000000"/>
          <w:lang w:val="ru-RU" w:eastAsia="en-US"/>
        </w:rPr>
        <w:t xml:space="preserve">) (без ПДВ), </w:t>
      </w:r>
      <w:proofErr w:type="spellStart"/>
      <w:r w:rsidRPr="0030078D">
        <w:rPr>
          <w:rFonts w:ascii="Times New Roman" w:hAnsi="Times New Roman"/>
          <w:color w:val="000000"/>
          <w:lang w:val="ru-RU" w:eastAsia="en-US"/>
        </w:rPr>
        <w:t>грн</w:t>
      </w:r>
      <w:proofErr w:type="spellEnd"/>
      <w:r w:rsidRPr="0030078D">
        <w:rPr>
          <w:rFonts w:ascii="Times New Roman" w:hAnsi="Times New Roman"/>
          <w:color w:val="000000"/>
          <w:lang w:val="ru-RU" w:eastAsia="en-US"/>
        </w:rPr>
        <w:t>/</w:t>
      </w:r>
      <w:proofErr w:type="spellStart"/>
      <w:r w:rsidRPr="0030078D">
        <w:rPr>
          <w:rFonts w:ascii="Times New Roman" w:hAnsi="Times New Roman"/>
          <w:color w:val="000000"/>
          <w:lang w:val="ru-RU" w:eastAsia="en-US"/>
        </w:rPr>
        <w:t>кВт·год</w:t>
      </w:r>
      <w:proofErr w:type="spellEnd"/>
      <w:r w:rsidRPr="0030078D">
        <w:rPr>
          <w:rFonts w:ascii="Times New Roman" w:hAnsi="Times New Roman"/>
          <w:color w:val="000000"/>
          <w:lang w:val="ru-RU" w:eastAsia="en-US"/>
        </w:rPr>
        <w:t>;</w:t>
      </w:r>
    </w:p>
    <w:p w14:paraId="365151F7" w14:textId="77777777" w:rsidR="00F10EA2" w:rsidRPr="0030078D" w:rsidRDefault="00F10EA2" w:rsidP="00F10EA2">
      <w:pPr>
        <w:spacing w:after="0" w:line="240" w:lineRule="auto"/>
        <w:ind w:hanging="2"/>
        <w:rPr>
          <w:rFonts w:ascii="Times New Roman" w:hAnsi="Times New Roman"/>
          <w:color w:val="000000"/>
          <w:lang w:val="ru-RU" w:eastAsia="en-US"/>
        </w:rPr>
      </w:pPr>
      <w:r w:rsidRPr="0030078D">
        <w:rPr>
          <w:rFonts w:ascii="Times New Roman" w:hAnsi="Times New Roman"/>
          <w:color w:val="000000"/>
          <w:lang w:val="en-US" w:eastAsia="en-US"/>
        </w:rPr>
        <w:t>V</w:t>
      </w:r>
      <w:r w:rsidRPr="0030078D">
        <w:rPr>
          <w:rFonts w:ascii="Times New Roman" w:hAnsi="Times New Roman"/>
          <w:color w:val="000000"/>
          <w:lang w:val="ru-RU" w:eastAsia="en-US"/>
        </w:rPr>
        <w:t xml:space="preserve"> – </w:t>
      </w:r>
      <w:proofErr w:type="spellStart"/>
      <w:r w:rsidRPr="0030078D">
        <w:rPr>
          <w:rFonts w:ascii="Times New Roman" w:hAnsi="Times New Roman"/>
          <w:color w:val="000000"/>
          <w:lang w:val="ru-RU" w:eastAsia="en-US"/>
        </w:rPr>
        <w:t>Торгівельна</w:t>
      </w:r>
      <w:proofErr w:type="spellEnd"/>
      <w:r w:rsidRPr="0030078D">
        <w:rPr>
          <w:rFonts w:ascii="Times New Roman" w:hAnsi="Times New Roman"/>
          <w:color w:val="000000"/>
          <w:lang w:val="ru-RU" w:eastAsia="en-US"/>
        </w:rPr>
        <w:t xml:space="preserve"> </w:t>
      </w:r>
      <w:proofErr w:type="gramStart"/>
      <w:r w:rsidRPr="0030078D">
        <w:rPr>
          <w:rFonts w:ascii="Times New Roman" w:hAnsi="Times New Roman"/>
          <w:color w:val="000000"/>
          <w:lang w:val="ru-RU" w:eastAsia="en-US"/>
        </w:rPr>
        <w:t>надбавка</w:t>
      </w:r>
      <w:r w:rsidRPr="0030078D">
        <w:rPr>
          <w:rFonts w:ascii="Times New Roman" w:hAnsi="Times New Roman"/>
          <w:color w:val="000000"/>
          <w:lang w:val="en-US" w:eastAsia="en-US"/>
        </w:rPr>
        <w:t> </w:t>
      </w:r>
      <w:r w:rsidRPr="0030078D">
        <w:rPr>
          <w:rFonts w:ascii="Times New Roman" w:hAnsi="Times New Roman"/>
          <w:color w:val="000000"/>
          <w:lang w:val="ru-RU" w:eastAsia="en-US"/>
        </w:rPr>
        <w:t xml:space="preserve"> (</w:t>
      </w:r>
      <w:proofErr w:type="spellStart"/>
      <w:proofErr w:type="gramEnd"/>
      <w:r w:rsidRPr="0030078D">
        <w:rPr>
          <w:rFonts w:ascii="Times New Roman" w:hAnsi="Times New Roman"/>
          <w:color w:val="000000"/>
          <w:lang w:val="ru-RU" w:eastAsia="en-US"/>
        </w:rPr>
        <w:t>вартість</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послуг</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Постачальника</w:t>
      </w:r>
      <w:proofErr w:type="spellEnd"/>
      <w:r w:rsidRPr="0030078D">
        <w:rPr>
          <w:rFonts w:ascii="Times New Roman" w:hAnsi="Times New Roman"/>
          <w:color w:val="000000"/>
          <w:lang w:val="ru-RU" w:eastAsia="en-US"/>
        </w:rPr>
        <w:t xml:space="preserve"> з </w:t>
      </w:r>
      <w:proofErr w:type="spellStart"/>
      <w:r w:rsidRPr="0030078D">
        <w:rPr>
          <w:rFonts w:ascii="Times New Roman" w:hAnsi="Times New Roman"/>
          <w:color w:val="000000"/>
          <w:lang w:val="ru-RU" w:eastAsia="en-US"/>
        </w:rPr>
        <w:t>врахуванням</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обов’язкових</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податків</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зборів</w:t>
      </w:r>
      <w:proofErr w:type="spellEnd"/>
      <w:r w:rsidRPr="0030078D">
        <w:rPr>
          <w:rFonts w:ascii="Times New Roman" w:hAnsi="Times New Roman"/>
          <w:color w:val="000000"/>
          <w:lang w:val="ru-RU" w:eastAsia="en-US"/>
        </w:rPr>
        <w:t xml:space="preserve"> та </w:t>
      </w:r>
      <w:proofErr w:type="spellStart"/>
      <w:r w:rsidRPr="0030078D">
        <w:rPr>
          <w:rFonts w:ascii="Times New Roman" w:hAnsi="Times New Roman"/>
          <w:color w:val="000000"/>
          <w:lang w:val="ru-RU" w:eastAsia="en-US"/>
        </w:rPr>
        <w:t>платежів</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що</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передбачені</w:t>
      </w:r>
      <w:proofErr w:type="spellEnd"/>
      <w:r w:rsidRPr="0030078D">
        <w:rPr>
          <w:rFonts w:ascii="Times New Roman" w:hAnsi="Times New Roman"/>
          <w:color w:val="000000"/>
          <w:lang w:val="ru-RU" w:eastAsia="en-US"/>
        </w:rPr>
        <w:t xml:space="preserve"> правилами ринку, </w:t>
      </w:r>
      <w:proofErr w:type="spellStart"/>
      <w:r w:rsidRPr="0030078D">
        <w:rPr>
          <w:rFonts w:ascii="Times New Roman" w:hAnsi="Times New Roman"/>
          <w:color w:val="000000"/>
          <w:lang w:val="ru-RU" w:eastAsia="en-US"/>
        </w:rPr>
        <w:t>законодавством</w:t>
      </w:r>
      <w:proofErr w:type="spellEnd"/>
      <w:r w:rsidRPr="0030078D">
        <w:rPr>
          <w:rFonts w:ascii="Times New Roman" w:hAnsi="Times New Roman"/>
          <w:color w:val="000000"/>
          <w:lang w:val="ru-RU" w:eastAsia="en-US"/>
        </w:rPr>
        <w:t xml:space="preserve"> та </w:t>
      </w:r>
      <w:proofErr w:type="spellStart"/>
      <w:r w:rsidRPr="0030078D">
        <w:rPr>
          <w:rFonts w:ascii="Times New Roman" w:hAnsi="Times New Roman"/>
          <w:color w:val="000000"/>
          <w:lang w:val="ru-RU" w:eastAsia="en-US"/>
        </w:rPr>
        <w:t>іншими</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нормативними</w:t>
      </w:r>
      <w:proofErr w:type="spellEnd"/>
      <w:r w:rsidRPr="0030078D">
        <w:rPr>
          <w:rFonts w:ascii="Times New Roman" w:hAnsi="Times New Roman"/>
          <w:color w:val="000000"/>
          <w:lang w:val="ru-RU" w:eastAsia="en-US"/>
        </w:rPr>
        <w:t xml:space="preserve"> документами – </w:t>
      </w:r>
      <w:proofErr w:type="spellStart"/>
      <w:r w:rsidRPr="0030078D">
        <w:rPr>
          <w:rFonts w:ascii="Times New Roman" w:hAnsi="Times New Roman"/>
          <w:color w:val="000000"/>
          <w:lang w:val="ru-RU" w:eastAsia="en-US"/>
        </w:rPr>
        <w:t>відповідно</w:t>
      </w:r>
      <w:proofErr w:type="spellEnd"/>
      <w:r w:rsidRPr="0030078D">
        <w:rPr>
          <w:rFonts w:ascii="Times New Roman" w:hAnsi="Times New Roman"/>
          <w:color w:val="000000"/>
          <w:lang w:val="ru-RU" w:eastAsia="en-US"/>
        </w:rPr>
        <w:t xml:space="preserve"> до </w:t>
      </w:r>
      <w:proofErr w:type="spellStart"/>
      <w:r w:rsidRPr="0030078D">
        <w:rPr>
          <w:rFonts w:ascii="Times New Roman" w:hAnsi="Times New Roman"/>
          <w:color w:val="000000"/>
          <w:lang w:val="ru-RU" w:eastAsia="en-US"/>
        </w:rPr>
        <w:t>тендерної</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пропозиції</w:t>
      </w:r>
      <w:proofErr w:type="spellEnd"/>
      <w:r w:rsidRPr="0030078D">
        <w:rPr>
          <w:rFonts w:ascii="Times New Roman" w:hAnsi="Times New Roman"/>
          <w:color w:val="000000"/>
          <w:lang w:val="ru-RU" w:eastAsia="en-US"/>
        </w:rPr>
        <w:t xml:space="preserve"> та не </w:t>
      </w:r>
      <w:proofErr w:type="spellStart"/>
      <w:r w:rsidRPr="0030078D">
        <w:rPr>
          <w:rFonts w:ascii="Times New Roman" w:hAnsi="Times New Roman"/>
          <w:color w:val="000000"/>
          <w:lang w:val="ru-RU" w:eastAsia="en-US"/>
        </w:rPr>
        <w:t>може</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змінюватись</w:t>
      </w:r>
      <w:proofErr w:type="spellEnd"/>
      <w:r w:rsidRPr="0030078D">
        <w:rPr>
          <w:rFonts w:ascii="Times New Roman" w:hAnsi="Times New Roman"/>
          <w:color w:val="000000"/>
          <w:lang w:val="ru-RU" w:eastAsia="en-US"/>
        </w:rPr>
        <w:t xml:space="preserve"> </w:t>
      </w:r>
      <w:proofErr w:type="spellStart"/>
      <w:r w:rsidRPr="0030078D">
        <w:rPr>
          <w:rFonts w:ascii="Times New Roman" w:hAnsi="Times New Roman"/>
          <w:color w:val="000000"/>
          <w:lang w:val="ru-RU" w:eastAsia="en-US"/>
        </w:rPr>
        <w:t>протягом</w:t>
      </w:r>
      <w:proofErr w:type="spellEnd"/>
      <w:r w:rsidRPr="0030078D">
        <w:rPr>
          <w:rFonts w:ascii="Times New Roman" w:hAnsi="Times New Roman"/>
          <w:color w:val="000000"/>
          <w:lang w:val="ru-RU" w:eastAsia="en-US"/>
        </w:rPr>
        <w:t xml:space="preserve"> строку </w:t>
      </w:r>
      <w:proofErr w:type="spellStart"/>
      <w:r w:rsidRPr="0030078D">
        <w:rPr>
          <w:rFonts w:ascii="Times New Roman" w:hAnsi="Times New Roman"/>
          <w:color w:val="000000"/>
          <w:lang w:val="ru-RU" w:eastAsia="en-US"/>
        </w:rPr>
        <w:t>дії</w:t>
      </w:r>
      <w:proofErr w:type="spellEnd"/>
      <w:r w:rsidRPr="0030078D">
        <w:rPr>
          <w:rFonts w:ascii="Times New Roman" w:hAnsi="Times New Roman"/>
          <w:color w:val="000000"/>
          <w:lang w:val="ru-RU" w:eastAsia="en-US"/>
        </w:rPr>
        <w:t xml:space="preserve"> договору) (без ПДВ), </w:t>
      </w:r>
      <w:proofErr w:type="spellStart"/>
      <w:r w:rsidRPr="0030078D">
        <w:rPr>
          <w:rFonts w:ascii="Times New Roman" w:hAnsi="Times New Roman"/>
          <w:color w:val="000000"/>
          <w:lang w:val="ru-RU" w:eastAsia="en-US"/>
        </w:rPr>
        <w:t>грн</w:t>
      </w:r>
      <w:proofErr w:type="spellEnd"/>
      <w:r w:rsidRPr="0030078D">
        <w:rPr>
          <w:rFonts w:ascii="Times New Roman" w:hAnsi="Times New Roman"/>
          <w:color w:val="000000"/>
          <w:lang w:val="ru-RU" w:eastAsia="en-US"/>
        </w:rPr>
        <w:t>/</w:t>
      </w:r>
      <w:proofErr w:type="spellStart"/>
      <w:r w:rsidRPr="0030078D">
        <w:rPr>
          <w:rFonts w:ascii="Times New Roman" w:hAnsi="Times New Roman"/>
          <w:color w:val="000000"/>
          <w:lang w:val="ru-RU" w:eastAsia="en-US"/>
        </w:rPr>
        <w:t>кВт·год</w:t>
      </w:r>
      <w:proofErr w:type="spellEnd"/>
      <w:r w:rsidRPr="0030078D">
        <w:rPr>
          <w:rFonts w:ascii="Times New Roman" w:hAnsi="Times New Roman"/>
          <w:color w:val="000000"/>
          <w:lang w:val="ru-RU" w:eastAsia="en-US"/>
        </w:rPr>
        <w:t>.</w:t>
      </w:r>
      <w:r w:rsidRPr="0030078D">
        <w:rPr>
          <w:rFonts w:ascii="Times New Roman" w:hAnsi="Times New Roman"/>
          <w:color w:val="000000"/>
          <w:lang w:val="en-US" w:eastAsia="en-US"/>
        </w:rPr>
        <w:t> </w:t>
      </w:r>
    </w:p>
    <w:p w14:paraId="68C24F36" w14:textId="77777777" w:rsidR="00F10EA2" w:rsidRPr="0030078D" w:rsidRDefault="00F10EA2" w:rsidP="00F10EA2">
      <w:pPr>
        <w:spacing w:after="0" w:line="240" w:lineRule="auto"/>
        <w:ind w:hanging="2"/>
        <w:rPr>
          <w:rFonts w:ascii="Times New Roman" w:hAnsi="Times New Roman"/>
          <w:color w:val="000000"/>
          <w:lang w:val="ru-RU" w:eastAsia="en-US"/>
        </w:rPr>
      </w:pPr>
    </w:p>
    <w:p w14:paraId="0165CCB2" w14:textId="77777777" w:rsidR="00F10EA2" w:rsidRPr="0030078D" w:rsidRDefault="00F10EA2" w:rsidP="00F10EA2">
      <w:pPr>
        <w:spacing w:after="0" w:line="240" w:lineRule="auto"/>
        <w:ind w:hanging="2"/>
        <w:rPr>
          <w:rFonts w:ascii="Times New Roman" w:hAnsi="Times New Roman"/>
          <w:color w:val="000000"/>
          <w:lang w:val="ru-RU" w:eastAsia="en-US"/>
        </w:rPr>
      </w:pPr>
    </w:p>
    <w:p w14:paraId="396A88BA" w14:textId="77777777" w:rsidR="00F10EA2" w:rsidRPr="0030078D" w:rsidRDefault="00F10EA2" w:rsidP="00F10EA2">
      <w:pPr>
        <w:spacing w:after="0" w:line="240" w:lineRule="auto"/>
        <w:ind w:hanging="2"/>
        <w:contextualSpacing/>
        <w:rPr>
          <w:rFonts w:ascii="Times New Roman" w:hAnsi="Times New Roman"/>
          <w:color w:val="000000"/>
        </w:rPr>
      </w:pPr>
      <w:r w:rsidRPr="0030078D">
        <w:rPr>
          <w:rFonts w:ascii="Times New Roman" w:hAnsi="Times New Roman"/>
          <w:color w:val="000000"/>
        </w:rPr>
        <w:t>Вартість за розрахунковий період розраховується відповідно до формули:</w:t>
      </w:r>
    </w:p>
    <w:p w14:paraId="470C2D06" w14:textId="77777777" w:rsidR="00F10EA2" w:rsidRPr="0030078D" w:rsidRDefault="00F10EA2" w:rsidP="00F10EA2">
      <w:pPr>
        <w:spacing w:after="0" w:line="240" w:lineRule="auto"/>
        <w:ind w:hanging="2"/>
        <w:contextualSpacing/>
        <w:jc w:val="center"/>
        <w:rPr>
          <w:rFonts w:ascii="Times New Roman" w:hAnsi="Times New Roman"/>
          <w:color w:val="000000"/>
        </w:rPr>
      </w:pPr>
    </w:p>
    <w:p w14:paraId="3928223C" w14:textId="77777777" w:rsidR="00F10EA2" w:rsidRPr="0030078D" w:rsidRDefault="00F10EA2" w:rsidP="00F10EA2">
      <w:pPr>
        <w:spacing w:after="0" w:line="240" w:lineRule="auto"/>
        <w:ind w:hanging="2"/>
        <w:contextualSpacing/>
        <w:jc w:val="center"/>
        <w:rPr>
          <w:rFonts w:ascii="Times New Roman" w:hAnsi="Times New Roman"/>
          <w:color w:val="000000"/>
        </w:rPr>
      </w:pPr>
      <w:r w:rsidRPr="0030078D">
        <w:rPr>
          <w:rFonts w:ascii="Times New Roman" w:hAnsi="Times New Roman"/>
          <w:color w:val="000000"/>
        </w:rPr>
        <w:t>R</w:t>
      </w:r>
      <w:r w:rsidRPr="0030078D">
        <w:rPr>
          <w:rFonts w:ascii="Times New Roman" w:hAnsi="Times New Roman"/>
          <w:color w:val="000000"/>
          <w:vertAlign w:val="superscript"/>
        </w:rPr>
        <w:t>Б</w:t>
      </w:r>
      <w:r w:rsidRPr="0030078D">
        <w:rPr>
          <w:rFonts w:ascii="Times New Roman" w:hAnsi="Times New Roman"/>
          <w:color w:val="000000"/>
        </w:rPr>
        <w:t xml:space="preserve"> =  </w:t>
      </w:r>
      <w:proofErr w:type="spellStart"/>
      <w:r w:rsidRPr="0030078D">
        <w:rPr>
          <w:rFonts w:ascii="Times New Roman" w:hAnsi="Times New Roman"/>
          <w:color w:val="000000"/>
        </w:rPr>
        <w:t>Цф</w:t>
      </w:r>
      <w:proofErr w:type="spellEnd"/>
      <w:r w:rsidRPr="0030078D">
        <w:rPr>
          <w:rFonts w:ascii="Times New Roman" w:hAnsi="Times New Roman"/>
          <w:color w:val="000000"/>
        </w:rPr>
        <w:t>*W</w:t>
      </w:r>
      <w:r w:rsidRPr="0030078D">
        <w:rPr>
          <w:rFonts w:ascii="Times New Roman" w:hAnsi="Times New Roman"/>
          <w:color w:val="000000"/>
          <w:vertAlign w:val="superscript"/>
        </w:rPr>
        <w:t>Б</w:t>
      </w:r>
    </w:p>
    <w:p w14:paraId="53B63695" w14:textId="77777777" w:rsidR="00F10EA2" w:rsidRPr="0030078D" w:rsidRDefault="00F10EA2" w:rsidP="00F10EA2">
      <w:pPr>
        <w:spacing w:after="0" w:line="240" w:lineRule="auto"/>
        <w:ind w:hanging="2"/>
        <w:contextualSpacing/>
        <w:jc w:val="center"/>
        <w:rPr>
          <w:rFonts w:ascii="Times New Roman" w:hAnsi="Times New Roman"/>
          <w:color w:val="000000"/>
        </w:rPr>
      </w:pPr>
    </w:p>
    <w:p w14:paraId="1058C35B" w14:textId="77777777" w:rsidR="00F10EA2" w:rsidRPr="0030078D" w:rsidRDefault="00F10EA2" w:rsidP="00F10EA2">
      <w:pPr>
        <w:spacing w:after="0" w:line="240" w:lineRule="auto"/>
        <w:ind w:hanging="2"/>
        <w:contextualSpacing/>
        <w:rPr>
          <w:rFonts w:ascii="Times New Roman" w:hAnsi="Times New Roman"/>
          <w:color w:val="000000"/>
        </w:rPr>
      </w:pPr>
      <w:r w:rsidRPr="0030078D">
        <w:rPr>
          <w:rFonts w:ascii="Times New Roman" w:hAnsi="Times New Roman"/>
          <w:color w:val="000000"/>
        </w:rPr>
        <w:t>R</w:t>
      </w:r>
      <w:r w:rsidRPr="0030078D">
        <w:rPr>
          <w:rFonts w:ascii="Times New Roman" w:hAnsi="Times New Roman"/>
          <w:color w:val="000000"/>
          <w:vertAlign w:val="superscript"/>
        </w:rPr>
        <w:t>Б</w:t>
      </w:r>
      <w:r w:rsidRPr="0030078D">
        <w:rPr>
          <w:rFonts w:ascii="Times New Roman" w:hAnsi="Times New Roman"/>
          <w:color w:val="000000"/>
        </w:rPr>
        <w:t xml:space="preserve"> – вартість за розрахунковий період</w:t>
      </w:r>
    </w:p>
    <w:p w14:paraId="384B29A4" w14:textId="77777777" w:rsidR="00F10EA2" w:rsidRPr="0030078D" w:rsidRDefault="00F10EA2" w:rsidP="00F10EA2">
      <w:pPr>
        <w:spacing w:after="0" w:line="240" w:lineRule="auto"/>
        <w:ind w:hanging="2"/>
        <w:contextualSpacing/>
        <w:rPr>
          <w:rFonts w:ascii="Times New Roman" w:hAnsi="Times New Roman"/>
          <w:color w:val="000000"/>
        </w:rPr>
      </w:pPr>
      <w:r w:rsidRPr="0030078D">
        <w:rPr>
          <w:rFonts w:ascii="Times New Roman" w:hAnsi="Times New Roman"/>
          <w:color w:val="000000"/>
        </w:rPr>
        <w:t>W</w:t>
      </w:r>
      <w:r w:rsidRPr="0030078D">
        <w:rPr>
          <w:rFonts w:ascii="Times New Roman" w:hAnsi="Times New Roman"/>
          <w:color w:val="000000"/>
          <w:vertAlign w:val="superscript"/>
        </w:rPr>
        <w:t>Б</w:t>
      </w:r>
      <w:r w:rsidRPr="0030078D">
        <w:rPr>
          <w:rFonts w:ascii="Times New Roman" w:hAnsi="Times New Roman"/>
          <w:color w:val="000000"/>
        </w:rPr>
        <w:t xml:space="preserve"> – фактичний обсяг споживання електричної енергії по об’єкту/-там Споживача за розрахунковий період (календарний місяць), </w:t>
      </w:r>
      <w:proofErr w:type="spellStart"/>
      <w:r w:rsidRPr="0030078D">
        <w:rPr>
          <w:rFonts w:ascii="Times New Roman" w:hAnsi="Times New Roman"/>
          <w:color w:val="000000"/>
          <w:lang w:val="ru-RU" w:eastAsia="en-US"/>
        </w:rPr>
        <w:t>кВт·год</w:t>
      </w:r>
      <w:proofErr w:type="spellEnd"/>
      <w:r w:rsidRPr="0030078D">
        <w:rPr>
          <w:rFonts w:ascii="Times New Roman" w:hAnsi="Times New Roman"/>
          <w:color w:val="000000"/>
        </w:rPr>
        <w:t>.</w:t>
      </w:r>
    </w:p>
    <w:p w14:paraId="3689392B" w14:textId="77777777" w:rsidR="00F10EA2" w:rsidRPr="0030078D" w:rsidRDefault="00F10EA2" w:rsidP="00F10EA2">
      <w:pPr>
        <w:spacing w:after="0" w:line="240" w:lineRule="auto"/>
        <w:ind w:hanging="2"/>
        <w:rPr>
          <w:rFonts w:ascii="Times New Roman" w:hAnsi="Times New Roman"/>
          <w:color w:val="000000"/>
          <w:lang w:val="ru-RU"/>
        </w:rPr>
      </w:pPr>
    </w:p>
    <w:p w14:paraId="4962F020" w14:textId="77777777" w:rsidR="00F10EA2" w:rsidRPr="005D2FCD" w:rsidRDefault="00F10EA2" w:rsidP="00F10EA2">
      <w:pPr>
        <w:pStyle w:val="aa"/>
        <w:spacing w:before="0" w:beforeAutospacing="0" w:after="0" w:afterAutospacing="0"/>
        <w:ind w:hanging="2"/>
        <w:jc w:val="both"/>
        <w:rPr>
          <w:sz w:val="22"/>
          <w:szCs w:val="22"/>
        </w:rPr>
      </w:pPr>
      <w:r w:rsidRPr="0030078D">
        <w:rPr>
          <w:color w:val="000000"/>
          <w:sz w:val="22"/>
          <w:szCs w:val="22"/>
        </w:rPr>
        <w:t xml:space="preserve">Середньозважена ціна за 1 </w:t>
      </w:r>
      <w:proofErr w:type="spellStart"/>
      <w:r w:rsidRPr="0030078D">
        <w:rPr>
          <w:color w:val="000000"/>
          <w:lang w:eastAsia="en-US"/>
        </w:rPr>
        <w:t>кВт·год</w:t>
      </w:r>
      <w:proofErr w:type="spellEnd"/>
      <w:r w:rsidRPr="0030078D">
        <w:rPr>
          <w:color w:val="000000"/>
          <w:sz w:val="22"/>
          <w:szCs w:val="22"/>
        </w:rPr>
        <w:t xml:space="preserve"> для споживачів які мають об’єкти групи площадок вимірювання А та Б розраховується наступним чином.  Об’єкти групи А розраховують відповідно до формули №1, об’єкти групи Б розраховується відповідно до формули №2.  Сума вартостей за розрахунковий період по об’єктах групи А та групи Б ділиться на загальний обсяг споживання за всіма площадками вимірювання за розрахунковий період.</w:t>
      </w:r>
    </w:p>
    <w:p w14:paraId="73A2DCBB" w14:textId="77777777" w:rsidR="00F10EA2" w:rsidRPr="00AF319D" w:rsidRDefault="00F10EA2" w:rsidP="00F10EA2">
      <w:pPr>
        <w:contextualSpacing/>
        <w:rPr>
          <w:rFonts w:ascii="Times New Roman" w:hAnsi="Times New Roman"/>
          <w:sz w:val="24"/>
          <w:szCs w:val="24"/>
        </w:rPr>
      </w:pPr>
    </w:p>
    <w:p w14:paraId="49FADB5C" w14:textId="77777777" w:rsidR="00F10EA2" w:rsidRPr="000C5A5E" w:rsidRDefault="00F10EA2" w:rsidP="00F10EA2">
      <w:pPr>
        <w:tabs>
          <w:tab w:val="left" w:pos="993"/>
          <w:tab w:val="left" w:pos="1560"/>
        </w:tabs>
        <w:ind w:hanging="2"/>
        <w:rPr>
          <w:rFonts w:ascii="Times New Roman" w:hAnsi="Times New Roman"/>
          <w:b/>
          <w:bCs/>
        </w:rPr>
      </w:pPr>
      <w:r w:rsidRPr="00C5397C">
        <w:rPr>
          <w:rFonts w:ascii="Times New Roman" w:hAnsi="Times New Roman"/>
          <w:b/>
          <w:bCs/>
        </w:rPr>
        <w:t>Точки розподілу</w:t>
      </w:r>
      <w:r w:rsidRPr="000C5A5E">
        <w:rPr>
          <w:rFonts w:ascii="Times New Roman" w:hAnsi="Times New Roman"/>
          <w:b/>
          <w:bCs/>
        </w:rPr>
        <w:t xml:space="preserve"> електричної енергії знаходяться за адресами:</w:t>
      </w:r>
    </w:p>
    <w:tbl>
      <w:tblPr>
        <w:tblW w:w="0" w:type="auto"/>
        <w:tblInd w:w="100" w:type="dxa"/>
        <w:tblLook w:val="04A0" w:firstRow="1" w:lastRow="0" w:firstColumn="1" w:lastColumn="0" w:noHBand="0" w:noVBand="1"/>
      </w:tblPr>
      <w:tblGrid>
        <w:gridCol w:w="515"/>
        <w:gridCol w:w="5252"/>
        <w:gridCol w:w="2433"/>
        <w:gridCol w:w="1832"/>
      </w:tblGrid>
      <w:tr w:rsidR="00F10EA2" w:rsidRPr="00804325" w14:paraId="3FCCA24D" w14:textId="77777777" w:rsidTr="000874C5">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E21C7" w14:textId="77777777" w:rsidR="00F10EA2" w:rsidRPr="00C5397C" w:rsidRDefault="00F10EA2" w:rsidP="000874C5">
            <w:pPr>
              <w:spacing w:after="0" w:line="240" w:lineRule="auto"/>
              <w:ind w:hanging="2"/>
              <w:jc w:val="center"/>
              <w:rPr>
                <w:rFonts w:ascii="Times New Roman" w:hAnsi="Times New Roman"/>
                <w:b/>
                <w:sz w:val="20"/>
                <w:szCs w:val="20"/>
              </w:rPr>
            </w:pPr>
            <w:r w:rsidRPr="00C5397C">
              <w:rPr>
                <w:rFonts w:ascii="Times New Roman" w:hAnsi="Times New Roman"/>
                <w:b/>
                <w:sz w:val="20"/>
                <w:szCs w:val="20"/>
              </w:rPr>
              <w:t>№</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14:paraId="1422A277" w14:textId="77777777" w:rsidR="00F10EA2" w:rsidRPr="00C5397C" w:rsidRDefault="00F10EA2" w:rsidP="000874C5">
            <w:pPr>
              <w:spacing w:after="0" w:line="240" w:lineRule="auto"/>
              <w:ind w:hanging="2"/>
              <w:jc w:val="center"/>
              <w:rPr>
                <w:rFonts w:ascii="Times New Roman" w:hAnsi="Times New Roman"/>
                <w:b/>
                <w:bCs/>
                <w:sz w:val="20"/>
                <w:szCs w:val="20"/>
              </w:rPr>
            </w:pPr>
            <w:r>
              <w:rPr>
                <w:rFonts w:ascii="Times New Roman" w:hAnsi="Times New Roman"/>
                <w:b/>
                <w:bCs/>
                <w:sz w:val="20"/>
                <w:szCs w:val="20"/>
              </w:rPr>
              <w:t>Точка розподілу</w:t>
            </w:r>
          </w:p>
        </w:tc>
        <w:tc>
          <w:tcPr>
            <w:tcW w:w="42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BF7A89" w14:textId="77777777" w:rsidR="00F10EA2" w:rsidRPr="00C5397C" w:rsidRDefault="00F10EA2" w:rsidP="000874C5">
            <w:pPr>
              <w:spacing w:after="0" w:line="240" w:lineRule="auto"/>
              <w:ind w:hanging="2"/>
              <w:jc w:val="center"/>
              <w:rPr>
                <w:rFonts w:ascii="Times New Roman" w:hAnsi="Times New Roman"/>
                <w:b/>
                <w:sz w:val="20"/>
                <w:szCs w:val="20"/>
              </w:rPr>
            </w:pPr>
            <w:r>
              <w:rPr>
                <w:rFonts w:ascii="Times New Roman" w:hAnsi="Times New Roman"/>
                <w:b/>
                <w:sz w:val="20"/>
                <w:szCs w:val="20"/>
              </w:rPr>
              <w:t>Адреса або к</w:t>
            </w:r>
            <w:r w:rsidRPr="00C5397C">
              <w:rPr>
                <w:rFonts w:ascii="Times New Roman" w:hAnsi="Times New Roman"/>
                <w:b/>
                <w:sz w:val="20"/>
                <w:szCs w:val="20"/>
              </w:rPr>
              <w:t>оординати місця розташування</w:t>
            </w:r>
          </w:p>
        </w:tc>
      </w:tr>
      <w:tr w:rsidR="00F10EA2" w:rsidRPr="008A64B2" w14:paraId="79145ED1" w14:textId="77777777" w:rsidTr="000874C5">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7B3738" w14:textId="77777777" w:rsidR="00F10EA2" w:rsidRPr="008A64B2" w:rsidRDefault="00F10EA2" w:rsidP="000874C5">
            <w:pPr>
              <w:pStyle w:val="LO-normal"/>
              <w:jc w:val="center"/>
              <w:rPr>
                <w:rFonts w:ascii="Times New Roman" w:hAnsi="Times New Roman" w:cs="Times New Roman"/>
                <w:sz w:val="20"/>
                <w:szCs w:val="20"/>
              </w:rPr>
            </w:pPr>
            <w:r w:rsidRPr="008A64B2">
              <w:rPr>
                <w:rFonts w:ascii="Times New Roman" w:hAnsi="Times New Roman" w:cs="Times New Roman"/>
                <w:sz w:val="20"/>
                <w:szCs w:val="20"/>
              </w:rPr>
              <w:t>1</w:t>
            </w:r>
          </w:p>
        </w:tc>
        <w:tc>
          <w:tcPr>
            <w:tcW w:w="5252" w:type="dxa"/>
            <w:tcBorders>
              <w:top w:val="single" w:sz="4" w:space="0" w:color="auto"/>
              <w:left w:val="nil"/>
              <w:bottom w:val="single" w:sz="4" w:space="0" w:color="auto"/>
              <w:right w:val="single" w:sz="4" w:space="0" w:color="auto"/>
            </w:tcBorders>
            <w:shd w:val="clear" w:color="auto" w:fill="auto"/>
            <w:vAlign w:val="center"/>
          </w:tcPr>
          <w:p w14:paraId="1A02319E" w14:textId="77777777" w:rsidR="00F10EA2" w:rsidRPr="008A64B2" w:rsidRDefault="00F10EA2" w:rsidP="000874C5">
            <w:pPr>
              <w:pStyle w:val="LO-normal"/>
              <w:jc w:val="center"/>
              <w:rPr>
                <w:rFonts w:ascii="Times New Roman" w:hAnsi="Times New Roman" w:cs="Times New Roman"/>
                <w:b/>
                <w:sz w:val="20"/>
                <w:szCs w:val="20"/>
              </w:rPr>
            </w:pPr>
            <w:proofErr w:type="spellStart"/>
            <w:r w:rsidRPr="008A64B2">
              <w:rPr>
                <w:rFonts w:ascii="Times New Roman" w:hAnsi="Times New Roman" w:cs="Times New Roman"/>
                <w:b/>
                <w:sz w:val="20"/>
                <w:szCs w:val="20"/>
              </w:rPr>
              <w:t>Адмінбудинок</w:t>
            </w:r>
            <w:proofErr w:type="spellEnd"/>
            <w:r w:rsidRPr="008A64B2">
              <w:rPr>
                <w:rFonts w:ascii="Times New Roman" w:hAnsi="Times New Roman" w:cs="Times New Roman"/>
                <w:b/>
                <w:sz w:val="20"/>
                <w:szCs w:val="20"/>
              </w:rPr>
              <w:t xml:space="preserve"> БУВР </w:t>
            </w:r>
            <w:proofErr w:type="spellStart"/>
            <w:r w:rsidRPr="008A64B2">
              <w:rPr>
                <w:rFonts w:ascii="Times New Roman" w:hAnsi="Times New Roman" w:cs="Times New Roman"/>
                <w:b/>
                <w:sz w:val="20"/>
                <w:szCs w:val="20"/>
              </w:rPr>
              <w:t>Тиси</w:t>
            </w:r>
            <w:proofErr w:type="spellEnd"/>
          </w:p>
        </w:tc>
        <w:tc>
          <w:tcPr>
            <w:tcW w:w="4265" w:type="dxa"/>
            <w:gridSpan w:val="2"/>
            <w:tcBorders>
              <w:top w:val="single" w:sz="4" w:space="0" w:color="auto"/>
              <w:left w:val="nil"/>
              <w:bottom w:val="single" w:sz="4" w:space="0" w:color="auto"/>
              <w:right w:val="single" w:sz="4" w:space="0" w:color="auto"/>
            </w:tcBorders>
            <w:shd w:val="clear" w:color="auto" w:fill="auto"/>
            <w:noWrap/>
            <w:vAlign w:val="center"/>
          </w:tcPr>
          <w:p w14:paraId="61363ECE" w14:textId="77777777" w:rsidR="00F10EA2" w:rsidRPr="008A64B2" w:rsidRDefault="00F10EA2" w:rsidP="000874C5">
            <w:pPr>
              <w:pStyle w:val="LO-normal"/>
              <w:jc w:val="center"/>
              <w:rPr>
                <w:rFonts w:ascii="Times New Roman" w:hAnsi="Times New Roman" w:cs="Times New Roman"/>
                <w:sz w:val="20"/>
                <w:szCs w:val="20"/>
              </w:rPr>
            </w:pPr>
            <w:r w:rsidRPr="008A64B2">
              <w:rPr>
                <w:rFonts w:ascii="Times New Roman" w:hAnsi="Times New Roman" w:cs="Times New Roman"/>
                <w:sz w:val="20"/>
                <w:szCs w:val="20"/>
              </w:rPr>
              <w:t xml:space="preserve">м. Ужгород, наб. </w:t>
            </w:r>
            <w:proofErr w:type="spellStart"/>
            <w:r w:rsidRPr="008A64B2">
              <w:rPr>
                <w:rFonts w:ascii="Times New Roman" w:hAnsi="Times New Roman" w:cs="Times New Roman"/>
                <w:sz w:val="20"/>
                <w:szCs w:val="20"/>
              </w:rPr>
              <w:t>Слов"янська</w:t>
            </w:r>
            <w:proofErr w:type="spellEnd"/>
            <w:r w:rsidRPr="008A64B2">
              <w:rPr>
                <w:rFonts w:ascii="Times New Roman" w:hAnsi="Times New Roman" w:cs="Times New Roman"/>
                <w:sz w:val="20"/>
                <w:szCs w:val="20"/>
              </w:rPr>
              <w:t>, 5,</w:t>
            </w:r>
          </w:p>
        </w:tc>
      </w:tr>
      <w:tr w:rsidR="00F10EA2" w:rsidRPr="00804325" w14:paraId="3061763B" w14:textId="77777777" w:rsidTr="000874C5">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66D0B"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2</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14:paraId="4911EEE0"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Довге</w:t>
            </w: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14:paraId="5005E3D6"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23.285805°</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14:paraId="0D026821"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48.366739°</w:t>
            </w:r>
          </w:p>
        </w:tc>
      </w:tr>
      <w:tr w:rsidR="00F10EA2" w:rsidRPr="00804325" w14:paraId="68904439"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0190C6"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3</w:t>
            </w:r>
          </w:p>
        </w:tc>
        <w:tc>
          <w:tcPr>
            <w:tcW w:w="5252" w:type="dxa"/>
            <w:tcBorders>
              <w:top w:val="nil"/>
              <w:left w:val="nil"/>
              <w:bottom w:val="single" w:sz="4" w:space="0" w:color="auto"/>
              <w:right w:val="single" w:sz="4" w:space="0" w:color="auto"/>
            </w:tcBorders>
            <w:shd w:val="clear" w:color="auto" w:fill="auto"/>
            <w:vAlign w:val="center"/>
            <w:hideMark/>
          </w:tcPr>
          <w:p w14:paraId="251BBF84"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Крива</w:t>
            </w:r>
          </w:p>
        </w:tc>
        <w:tc>
          <w:tcPr>
            <w:tcW w:w="2433" w:type="dxa"/>
            <w:tcBorders>
              <w:top w:val="nil"/>
              <w:left w:val="nil"/>
              <w:bottom w:val="single" w:sz="4" w:space="0" w:color="auto"/>
              <w:right w:val="single" w:sz="4" w:space="0" w:color="auto"/>
            </w:tcBorders>
            <w:shd w:val="clear" w:color="auto" w:fill="auto"/>
            <w:noWrap/>
            <w:vAlign w:val="bottom"/>
            <w:hideMark/>
          </w:tcPr>
          <w:p w14:paraId="348EFEA6"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23.256363°</w:t>
            </w:r>
          </w:p>
        </w:tc>
        <w:tc>
          <w:tcPr>
            <w:tcW w:w="1832" w:type="dxa"/>
            <w:tcBorders>
              <w:top w:val="nil"/>
              <w:left w:val="nil"/>
              <w:bottom w:val="single" w:sz="4" w:space="0" w:color="auto"/>
              <w:right w:val="single" w:sz="4" w:space="0" w:color="auto"/>
            </w:tcBorders>
            <w:shd w:val="clear" w:color="auto" w:fill="auto"/>
            <w:noWrap/>
            <w:vAlign w:val="bottom"/>
            <w:hideMark/>
          </w:tcPr>
          <w:p w14:paraId="6CCBFC05"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48.175322°</w:t>
            </w:r>
          </w:p>
        </w:tc>
      </w:tr>
      <w:tr w:rsidR="00F10EA2" w:rsidRPr="00804325" w14:paraId="31FF36B0"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963B04"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4</w:t>
            </w:r>
          </w:p>
        </w:tc>
        <w:tc>
          <w:tcPr>
            <w:tcW w:w="5252" w:type="dxa"/>
            <w:tcBorders>
              <w:top w:val="nil"/>
              <w:left w:val="nil"/>
              <w:bottom w:val="single" w:sz="4" w:space="0" w:color="auto"/>
              <w:right w:val="single" w:sz="4" w:space="0" w:color="auto"/>
            </w:tcBorders>
            <w:shd w:val="clear" w:color="auto" w:fill="auto"/>
            <w:vAlign w:val="center"/>
            <w:hideMark/>
          </w:tcPr>
          <w:p w14:paraId="7B62C90A"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Луги</w:t>
            </w:r>
          </w:p>
        </w:tc>
        <w:tc>
          <w:tcPr>
            <w:tcW w:w="2433" w:type="dxa"/>
            <w:tcBorders>
              <w:top w:val="nil"/>
              <w:left w:val="nil"/>
              <w:bottom w:val="single" w:sz="4" w:space="0" w:color="auto"/>
              <w:right w:val="single" w:sz="4" w:space="0" w:color="auto"/>
            </w:tcBorders>
            <w:shd w:val="clear" w:color="auto" w:fill="auto"/>
            <w:noWrap/>
            <w:vAlign w:val="bottom"/>
            <w:hideMark/>
          </w:tcPr>
          <w:p w14:paraId="17C77481"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24.415572°</w:t>
            </w:r>
          </w:p>
        </w:tc>
        <w:tc>
          <w:tcPr>
            <w:tcW w:w="1832" w:type="dxa"/>
            <w:tcBorders>
              <w:top w:val="nil"/>
              <w:left w:val="nil"/>
              <w:bottom w:val="single" w:sz="4" w:space="0" w:color="auto"/>
              <w:right w:val="single" w:sz="4" w:space="0" w:color="auto"/>
            </w:tcBorders>
            <w:shd w:val="clear" w:color="auto" w:fill="auto"/>
            <w:noWrap/>
            <w:vAlign w:val="bottom"/>
            <w:hideMark/>
          </w:tcPr>
          <w:p w14:paraId="59CD3F38"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48.058549°</w:t>
            </w:r>
          </w:p>
        </w:tc>
      </w:tr>
      <w:tr w:rsidR="00F10EA2" w:rsidRPr="00804325" w14:paraId="2A8333AB"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E1D4A2"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5</w:t>
            </w:r>
          </w:p>
        </w:tc>
        <w:tc>
          <w:tcPr>
            <w:tcW w:w="5252" w:type="dxa"/>
            <w:tcBorders>
              <w:top w:val="nil"/>
              <w:left w:val="nil"/>
              <w:bottom w:val="single" w:sz="4" w:space="0" w:color="auto"/>
              <w:right w:val="single" w:sz="4" w:space="0" w:color="auto"/>
            </w:tcBorders>
            <w:shd w:val="clear" w:color="auto" w:fill="auto"/>
            <w:vAlign w:val="center"/>
            <w:hideMark/>
          </w:tcPr>
          <w:p w14:paraId="40A70466"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Мерешор</w:t>
            </w:r>
            <w:proofErr w:type="spellEnd"/>
            <w:r w:rsidRPr="00C5397C">
              <w:rPr>
                <w:rFonts w:ascii="Times New Roman" w:hAnsi="Times New Roman"/>
                <w:b/>
                <w:bCs/>
                <w:sz w:val="20"/>
                <w:szCs w:val="20"/>
              </w:rPr>
              <w:t xml:space="preserve"> (</w:t>
            </w:r>
            <w:proofErr w:type="spellStart"/>
            <w:r w:rsidRPr="00C5397C">
              <w:rPr>
                <w:rFonts w:ascii="Times New Roman" w:hAnsi="Times New Roman"/>
                <w:b/>
                <w:bCs/>
                <w:sz w:val="20"/>
                <w:szCs w:val="20"/>
              </w:rPr>
              <w:t>олочава</w:t>
            </w:r>
            <w:proofErr w:type="spellEnd"/>
            <w:r w:rsidRPr="00C5397C">
              <w:rPr>
                <w:rFonts w:ascii="Times New Roman" w:hAnsi="Times New Roman"/>
                <w:b/>
                <w:bCs/>
                <w:sz w:val="20"/>
                <w:szCs w:val="20"/>
              </w:rPr>
              <w:t xml:space="preserve">) </w:t>
            </w:r>
          </w:p>
        </w:tc>
        <w:tc>
          <w:tcPr>
            <w:tcW w:w="2433" w:type="dxa"/>
            <w:tcBorders>
              <w:top w:val="nil"/>
              <w:left w:val="nil"/>
              <w:bottom w:val="single" w:sz="4" w:space="0" w:color="auto"/>
              <w:right w:val="single" w:sz="4" w:space="0" w:color="auto"/>
            </w:tcBorders>
            <w:shd w:val="clear" w:color="auto" w:fill="auto"/>
            <w:noWrap/>
            <w:vAlign w:val="bottom"/>
            <w:hideMark/>
          </w:tcPr>
          <w:p w14:paraId="626083B6"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23.676496°</w:t>
            </w:r>
          </w:p>
        </w:tc>
        <w:tc>
          <w:tcPr>
            <w:tcW w:w="1832" w:type="dxa"/>
            <w:tcBorders>
              <w:top w:val="nil"/>
              <w:left w:val="nil"/>
              <w:bottom w:val="single" w:sz="4" w:space="0" w:color="auto"/>
              <w:right w:val="single" w:sz="4" w:space="0" w:color="auto"/>
            </w:tcBorders>
            <w:shd w:val="clear" w:color="auto" w:fill="auto"/>
            <w:noWrap/>
            <w:vAlign w:val="bottom"/>
            <w:hideMark/>
          </w:tcPr>
          <w:p w14:paraId="2BA9C1F9"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48.406293°</w:t>
            </w:r>
          </w:p>
        </w:tc>
      </w:tr>
      <w:tr w:rsidR="00F10EA2" w:rsidRPr="00804325" w14:paraId="4A460C9E"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61E22B"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6</w:t>
            </w:r>
          </w:p>
        </w:tc>
        <w:tc>
          <w:tcPr>
            <w:tcW w:w="5252" w:type="dxa"/>
            <w:tcBorders>
              <w:top w:val="nil"/>
              <w:left w:val="nil"/>
              <w:bottom w:val="single" w:sz="4" w:space="0" w:color="auto"/>
              <w:right w:val="single" w:sz="4" w:space="0" w:color="auto"/>
            </w:tcBorders>
            <w:shd w:val="clear" w:color="auto" w:fill="auto"/>
            <w:vAlign w:val="center"/>
            <w:hideMark/>
          </w:tcPr>
          <w:p w14:paraId="742E4430"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Міжгір’я</w:t>
            </w:r>
          </w:p>
        </w:tc>
        <w:tc>
          <w:tcPr>
            <w:tcW w:w="2433" w:type="dxa"/>
            <w:tcBorders>
              <w:top w:val="nil"/>
              <w:left w:val="nil"/>
              <w:bottom w:val="single" w:sz="4" w:space="0" w:color="auto"/>
              <w:right w:val="single" w:sz="4" w:space="0" w:color="auto"/>
            </w:tcBorders>
            <w:shd w:val="clear" w:color="auto" w:fill="auto"/>
            <w:noWrap/>
            <w:vAlign w:val="bottom"/>
            <w:hideMark/>
          </w:tcPr>
          <w:p w14:paraId="2DFAEAF6"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23.494938°</w:t>
            </w:r>
          </w:p>
        </w:tc>
        <w:tc>
          <w:tcPr>
            <w:tcW w:w="1832" w:type="dxa"/>
            <w:tcBorders>
              <w:top w:val="nil"/>
              <w:left w:val="nil"/>
              <w:bottom w:val="single" w:sz="4" w:space="0" w:color="auto"/>
              <w:right w:val="single" w:sz="4" w:space="0" w:color="auto"/>
            </w:tcBorders>
            <w:shd w:val="clear" w:color="auto" w:fill="auto"/>
            <w:noWrap/>
            <w:vAlign w:val="bottom"/>
            <w:hideMark/>
          </w:tcPr>
          <w:p w14:paraId="0E14AD39"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48.539653°</w:t>
            </w:r>
          </w:p>
        </w:tc>
      </w:tr>
      <w:tr w:rsidR="00F10EA2" w:rsidRPr="00804325" w14:paraId="69E515B5"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5EE9FA"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7</w:t>
            </w:r>
          </w:p>
        </w:tc>
        <w:tc>
          <w:tcPr>
            <w:tcW w:w="5252" w:type="dxa"/>
            <w:tcBorders>
              <w:top w:val="nil"/>
              <w:left w:val="nil"/>
              <w:bottom w:val="single" w:sz="4" w:space="0" w:color="auto"/>
              <w:right w:val="single" w:sz="4" w:space="0" w:color="auto"/>
            </w:tcBorders>
            <w:shd w:val="clear" w:color="auto" w:fill="auto"/>
            <w:vAlign w:val="center"/>
            <w:hideMark/>
          </w:tcPr>
          <w:p w14:paraId="60432131"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Рахів</w:t>
            </w:r>
          </w:p>
        </w:tc>
        <w:tc>
          <w:tcPr>
            <w:tcW w:w="2433" w:type="dxa"/>
            <w:tcBorders>
              <w:top w:val="nil"/>
              <w:left w:val="nil"/>
              <w:bottom w:val="single" w:sz="4" w:space="0" w:color="auto"/>
              <w:right w:val="single" w:sz="4" w:space="0" w:color="auto"/>
            </w:tcBorders>
            <w:shd w:val="clear" w:color="auto" w:fill="auto"/>
            <w:noWrap/>
            <w:vAlign w:val="bottom"/>
            <w:hideMark/>
          </w:tcPr>
          <w:p w14:paraId="0A5D3AEF"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24.205158°</w:t>
            </w:r>
          </w:p>
        </w:tc>
        <w:tc>
          <w:tcPr>
            <w:tcW w:w="1832" w:type="dxa"/>
            <w:tcBorders>
              <w:top w:val="nil"/>
              <w:left w:val="nil"/>
              <w:bottom w:val="single" w:sz="4" w:space="0" w:color="auto"/>
              <w:right w:val="single" w:sz="4" w:space="0" w:color="auto"/>
            </w:tcBorders>
            <w:shd w:val="clear" w:color="auto" w:fill="auto"/>
            <w:noWrap/>
            <w:vAlign w:val="bottom"/>
            <w:hideMark/>
          </w:tcPr>
          <w:p w14:paraId="35AA860B"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48.052963°</w:t>
            </w:r>
          </w:p>
        </w:tc>
      </w:tr>
      <w:tr w:rsidR="00F10EA2" w:rsidRPr="00804325" w14:paraId="21046440"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EA60F"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8</w:t>
            </w:r>
          </w:p>
        </w:tc>
        <w:tc>
          <w:tcPr>
            <w:tcW w:w="5252" w:type="dxa"/>
            <w:tcBorders>
              <w:top w:val="nil"/>
              <w:left w:val="nil"/>
              <w:bottom w:val="single" w:sz="4" w:space="0" w:color="auto"/>
              <w:right w:val="single" w:sz="4" w:space="0" w:color="auto"/>
            </w:tcBorders>
            <w:shd w:val="clear" w:color="auto" w:fill="auto"/>
            <w:vAlign w:val="center"/>
            <w:hideMark/>
          </w:tcPr>
          <w:p w14:paraId="59B5571A"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Тячів</w:t>
            </w:r>
          </w:p>
        </w:tc>
        <w:tc>
          <w:tcPr>
            <w:tcW w:w="2433" w:type="dxa"/>
            <w:tcBorders>
              <w:top w:val="nil"/>
              <w:left w:val="nil"/>
              <w:bottom w:val="single" w:sz="4" w:space="0" w:color="auto"/>
              <w:right w:val="single" w:sz="4" w:space="0" w:color="auto"/>
            </w:tcBorders>
            <w:shd w:val="clear" w:color="auto" w:fill="auto"/>
            <w:noWrap/>
            <w:vAlign w:val="bottom"/>
            <w:hideMark/>
          </w:tcPr>
          <w:p w14:paraId="1CDB6F7E"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23.575733°</w:t>
            </w:r>
          </w:p>
        </w:tc>
        <w:tc>
          <w:tcPr>
            <w:tcW w:w="1832" w:type="dxa"/>
            <w:tcBorders>
              <w:top w:val="nil"/>
              <w:left w:val="nil"/>
              <w:bottom w:val="single" w:sz="4" w:space="0" w:color="auto"/>
              <w:right w:val="single" w:sz="4" w:space="0" w:color="auto"/>
            </w:tcBorders>
            <w:shd w:val="clear" w:color="auto" w:fill="auto"/>
            <w:noWrap/>
            <w:vAlign w:val="bottom"/>
            <w:hideMark/>
          </w:tcPr>
          <w:p w14:paraId="2950EF98"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48.005088°</w:t>
            </w:r>
          </w:p>
        </w:tc>
      </w:tr>
      <w:tr w:rsidR="00F10EA2" w:rsidRPr="00804325" w14:paraId="389F45A2"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86B069"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9</w:t>
            </w:r>
          </w:p>
        </w:tc>
        <w:tc>
          <w:tcPr>
            <w:tcW w:w="5252" w:type="dxa"/>
            <w:tcBorders>
              <w:top w:val="nil"/>
              <w:left w:val="nil"/>
              <w:bottom w:val="single" w:sz="4" w:space="0" w:color="auto"/>
              <w:right w:val="single" w:sz="4" w:space="0" w:color="auto"/>
            </w:tcBorders>
            <w:shd w:val="clear" w:color="auto" w:fill="auto"/>
            <w:vAlign w:val="center"/>
            <w:hideMark/>
          </w:tcPr>
          <w:p w14:paraId="0A2A78BA"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Усть-Чорна</w:t>
            </w:r>
          </w:p>
        </w:tc>
        <w:tc>
          <w:tcPr>
            <w:tcW w:w="2433" w:type="dxa"/>
            <w:tcBorders>
              <w:top w:val="nil"/>
              <w:left w:val="nil"/>
              <w:bottom w:val="single" w:sz="4" w:space="0" w:color="auto"/>
              <w:right w:val="single" w:sz="4" w:space="0" w:color="auto"/>
            </w:tcBorders>
            <w:shd w:val="clear" w:color="auto" w:fill="auto"/>
            <w:noWrap/>
            <w:vAlign w:val="bottom"/>
            <w:hideMark/>
          </w:tcPr>
          <w:p w14:paraId="1A661D1D"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23.928185°</w:t>
            </w:r>
          </w:p>
        </w:tc>
        <w:tc>
          <w:tcPr>
            <w:tcW w:w="1832" w:type="dxa"/>
            <w:tcBorders>
              <w:top w:val="nil"/>
              <w:left w:val="nil"/>
              <w:bottom w:val="single" w:sz="4" w:space="0" w:color="auto"/>
              <w:right w:val="single" w:sz="4" w:space="0" w:color="auto"/>
            </w:tcBorders>
            <w:shd w:val="clear" w:color="auto" w:fill="auto"/>
            <w:noWrap/>
            <w:vAlign w:val="bottom"/>
            <w:hideMark/>
          </w:tcPr>
          <w:p w14:paraId="5A779516"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48.329932°</w:t>
            </w:r>
          </w:p>
        </w:tc>
      </w:tr>
      <w:tr w:rsidR="00F10EA2" w:rsidRPr="00804325" w14:paraId="7436C5B1"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F2D1F"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10</w:t>
            </w:r>
          </w:p>
        </w:tc>
        <w:tc>
          <w:tcPr>
            <w:tcW w:w="5252" w:type="dxa"/>
            <w:tcBorders>
              <w:top w:val="nil"/>
              <w:left w:val="nil"/>
              <w:bottom w:val="single" w:sz="4" w:space="0" w:color="auto"/>
              <w:right w:val="single" w:sz="4" w:space="0" w:color="auto"/>
            </w:tcBorders>
            <w:shd w:val="clear" w:color="auto" w:fill="auto"/>
            <w:vAlign w:val="center"/>
            <w:hideMark/>
          </w:tcPr>
          <w:p w14:paraId="7FB2CCDC"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Ясіня</w:t>
            </w:r>
          </w:p>
        </w:tc>
        <w:tc>
          <w:tcPr>
            <w:tcW w:w="2433" w:type="dxa"/>
            <w:tcBorders>
              <w:top w:val="nil"/>
              <w:left w:val="nil"/>
              <w:bottom w:val="single" w:sz="4" w:space="0" w:color="auto"/>
              <w:right w:val="single" w:sz="4" w:space="0" w:color="auto"/>
            </w:tcBorders>
            <w:shd w:val="clear" w:color="auto" w:fill="auto"/>
            <w:noWrap/>
            <w:vAlign w:val="bottom"/>
            <w:hideMark/>
          </w:tcPr>
          <w:p w14:paraId="096A0285"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24.358631°</w:t>
            </w:r>
          </w:p>
        </w:tc>
        <w:tc>
          <w:tcPr>
            <w:tcW w:w="1832" w:type="dxa"/>
            <w:tcBorders>
              <w:top w:val="nil"/>
              <w:left w:val="nil"/>
              <w:bottom w:val="single" w:sz="4" w:space="0" w:color="auto"/>
              <w:right w:val="single" w:sz="4" w:space="0" w:color="auto"/>
            </w:tcBorders>
            <w:shd w:val="clear" w:color="auto" w:fill="auto"/>
            <w:noWrap/>
            <w:vAlign w:val="bottom"/>
            <w:hideMark/>
          </w:tcPr>
          <w:p w14:paraId="42EF5FB0"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48.272564°</w:t>
            </w:r>
          </w:p>
        </w:tc>
      </w:tr>
      <w:tr w:rsidR="00F10EA2" w:rsidRPr="00804325" w14:paraId="160B9112"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4B0092"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11</w:t>
            </w:r>
          </w:p>
        </w:tc>
        <w:tc>
          <w:tcPr>
            <w:tcW w:w="5252" w:type="dxa"/>
            <w:tcBorders>
              <w:top w:val="nil"/>
              <w:left w:val="nil"/>
              <w:bottom w:val="single" w:sz="4" w:space="0" w:color="auto"/>
              <w:right w:val="single" w:sz="4" w:space="0" w:color="auto"/>
            </w:tcBorders>
            <w:shd w:val="clear" w:color="auto" w:fill="auto"/>
            <w:vAlign w:val="center"/>
            <w:hideMark/>
          </w:tcPr>
          <w:p w14:paraId="7C61E92E"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В.Бичків</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533B8B90"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24.006114°</w:t>
            </w:r>
          </w:p>
        </w:tc>
        <w:tc>
          <w:tcPr>
            <w:tcW w:w="1832" w:type="dxa"/>
            <w:tcBorders>
              <w:top w:val="nil"/>
              <w:left w:val="nil"/>
              <w:bottom w:val="single" w:sz="4" w:space="0" w:color="auto"/>
              <w:right w:val="single" w:sz="4" w:space="0" w:color="auto"/>
            </w:tcBorders>
            <w:shd w:val="clear" w:color="auto" w:fill="auto"/>
            <w:noWrap/>
            <w:vAlign w:val="bottom"/>
            <w:hideMark/>
          </w:tcPr>
          <w:p w14:paraId="2E65E4E9"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47.967873°</w:t>
            </w:r>
          </w:p>
        </w:tc>
      </w:tr>
      <w:tr w:rsidR="00F10EA2" w:rsidRPr="00804325" w14:paraId="6ACF5010"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C90B85"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12</w:t>
            </w:r>
          </w:p>
        </w:tc>
        <w:tc>
          <w:tcPr>
            <w:tcW w:w="5252" w:type="dxa"/>
            <w:tcBorders>
              <w:top w:val="nil"/>
              <w:left w:val="nil"/>
              <w:bottom w:val="single" w:sz="4" w:space="0" w:color="auto"/>
              <w:right w:val="single" w:sz="4" w:space="0" w:color="auto"/>
            </w:tcBorders>
            <w:shd w:val="clear" w:color="auto" w:fill="auto"/>
            <w:vAlign w:val="center"/>
            <w:hideMark/>
          </w:tcPr>
          <w:p w14:paraId="3FCBDF0F"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В.Березний</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0B3911F4"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22.464814°</w:t>
            </w:r>
          </w:p>
        </w:tc>
        <w:tc>
          <w:tcPr>
            <w:tcW w:w="1832" w:type="dxa"/>
            <w:tcBorders>
              <w:top w:val="nil"/>
              <w:left w:val="nil"/>
              <w:bottom w:val="single" w:sz="4" w:space="0" w:color="auto"/>
              <w:right w:val="single" w:sz="4" w:space="0" w:color="auto"/>
            </w:tcBorders>
            <w:shd w:val="clear" w:color="auto" w:fill="auto"/>
            <w:noWrap/>
            <w:vAlign w:val="bottom"/>
            <w:hideMark/>
          </w:tcPr>
          <w:p w14:paraId="27726667"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48.897314°</w:t>
            </w:r>
          </w:p>
        </w:tc>
      </w:tr>
      <w:tr w:rsidR="00F10EA2" w:rsidRPr="00804325" w14:paraId="747FBE7E"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3F5D11"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13</w:t>
            </w:r>
          </w:p>
        </w:tc>
        <w:tc>
          <w:tcPr>
            <w:tcW w:w="5252" w:type="dxa"/>
            <w:tcBorders>
              <w:top w:val="nil"/>
              <w:left w:val="nil"/>
              <w:bottom w:val="single" w:sz="4" w:space="0" w:color="auto"/>
              <w:right w:val="single" w:sz="4" w:space="0" w:color="auto"/>
            </w:tcBorders>
            <w:shd w:val="clear" w:color="auto" w:fill="auto"/>
            <w:vAlign w:val="center"/>
            <w:hideMark/>
          </w:tcPr>
          <w:p w14:paraId="4FE21457"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Ділове</w:t>
            </w:r>
          </w:p>
        </w:tc>
        <w:tc>
          <w:tcPr>
            <w:tcW w:w="2433" w:type="dxa"/>
            <w:tcBorders>
              <w:top w:val="nil"/>
              <w:left w:val="nil"/>
              <w:bottom w:val="single" w:sz="4" w:space="0" w:color="auto"/>
              <w:right w:val="single" w:sz="4" w:space="0" w:color="auto"/>
            </w:tcBorders>
            <w:shd w:val="clear" w:color="auto" w:fill="auto"/>
            <w:noWrap/>
            <w:vAlign w:val="bottom"/>
            <w:hideMark/>
          </w:tcPr>
          <w:p w14:paraId="2F332C2B"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24.178757°</w:t>
            </w:r>
          </w:p>
        </w:tc>
        <w:tc>
          <w:tcPr>
            <w:tcW w:w="1832" w:type="dxa"/>
            <w:tcBorders>
              <w:top w:val="nil"/>
              <w:left w:val="nil"/>
              <w:bottom w:val="single" w:sz="4" w:space="0" w:color="auto"/>
              <w:right w:val="single" w:sz="4" w:space="0" w:color="auto"/>
            </w:tcBorders>
            <w:shd w:val="clear" w:color="auto" w:fill="auto"/>
            <w:noWrap/>
            <w:vAlign w:val="bottom"/>
            <w:hideMark/>
          </w:tcPr>
          <w:p w14:paraId="593229F0"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47.937319°</w:t>
            </w:r>
          </w:p>
        </w:tc>
      </w:tr>
      <w:tr w:rsidR="00F10EA2" w:rsidRPr="00804325" w14:paraId="7976761D"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BBCD99"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14</w:t>
            </w:r>
          </w:p>
        </w:tc>
        <w:tc>
          <w:tcPr>
            <w:tcW w:w="5252" w:type="dxa"/>
            <w:tcBorders>
              <w:top w:val="nil"/>
              <w:left w:val="nil"/>
              <w:bottom w:val="single" w:sz="4" w:space="0" w:color="auto"/>
              <w:right w:val="single" w:sz="4" w:space="0" w:color="auto"/>
            </w:tcBorders>
            <w:shd w:val="clear" w:color="auto" w:fill="auto"/>
            <w:vAlign w:val="center"/>
            <w:hideMark/>
          </w:tcPr>
          <w:p w14:paraId="36CB6117"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Жорнава</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33588885"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22.629287°</w:t>
            </w:r>
          </w:p>
        </w:tc>
        <w:tc>
          <w:tcPr>
            <w:tcW w:w="1832" w:type="dxa"/>
            <w:tcBorders>
              <w:top w:val="nil"/>
              <w:left w:val="nil"/>
              <w:bottom w:val="single" w:sz="4" w:space="0" w:color="auto"/>
              <w:right w:val="single" w:sz="4" w:space="0" w:color="auto"/>
            </w:tcBorders>
            <w:shd w:val="clear" w:color="auto" w:fill="auto"/>
            <w:noWrap/>
            <w:vAlign w:val="bottom"/>
            <w:hideMark/>
          </w:tcPr>
          <w:p w14:paraId="667A35FF"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48.989498°</w:t>
            </w:r>
          </w:p>
        </w:tc>
      </w:tr>
      <w:tr w:rsidR="00F10EA2" w:rsidRPr="00804325" w14:paraId="5D491867"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9E27C0"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15</w:t>
            </w:r>
          </w:p>
        </w:tc>
        <w:tc>
          <w:tcPr>
            <w:tcW w:w="5252" w:type="dxa"/>
            <w:tcBorders>
              <w:top w:val="nil"/>
              <w:left w:val="nil"/>
              <w:bottom w:val="single" w:sz="4" w:space="0" w:color="auto"/>
              <w:right w:val="single" w:sz="4" w:space="0" w:color="auto"/>
            </w:tcBorders>
            <w:shd w:val="clear" w:color="auto" w:fill="auto"/>
            <w:vAlign w:val="center"/>
            <w:hideMark/>
          </w:tcPr>
          <w:p w14:paraId="5E67DC45"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Заломисько</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517A3601"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23.330758°</w:t>
            </w:r>
          </w:p>
        </w:tc>
        <w:tc>
          <w:tcPr>
            <w:tcW w:w="1832" w:type="dxa"/>
            <w:tcBorders>
              <w:top w:val="nil"/>
              <w:left w:val="nil"/>
              <w:bottom w:val="single" w:sz="4" w:space="0" w:color="auto"/>
              <w:right w:val="single" w:sz="4" w:space="0" w:color="auto"/>
            </w:tcBorders>
            <w:shd w:val="clear" w:color="auto" w:fill="auto"/>
            <w:noWrap/>
            <w:vAlign w:val="bottom"/>
            <w:hideMark/>
          </w:tcPr>
          <w:p w14:paraId="5876B6A1"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48.619369°</w:t>
            </w:r>
          </w:p>
        </w:tc>
      </w:tr>
      <w:tr w:rsidR="00F10EA2" w:rsidRPr="00804325" w14:paraId="0D636DAE"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3A000F"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16</w:t>
            </w:r>
          </w:p>
        </w:tc>
        <w:tc>
          <w:tcPr>
            <w:tcW w:w="5252" w:type="dxa"/>
            <w:tcBorders>
              <w:top w:val="nil"/>
              <w:left w:val="nil"/>
              <w:bottom w:val="single" w:sz="4" w:space="0" w:color="auto"/>
              <w:right w:val="single" w:sz="4" w:space="0" w:color="auto"/>
            </w:tcBorders>
            <w:shd w:val="clear" w:color="auto" w:fill="auto"/>
            <w:vAlign w:val="center"/>
            <w:hideMark/>
          </w:tcPr>
          <w:p w14:paraId="442114B8"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Зарічево</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4424A572"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22.499426°</w:t>
            </w:r>
          </w:p>
        </w:tc>
        <w:tc>
          <w:tcPr>
            <w:tcW w:w="1832" w:type="dxa"/>
            <w:tcBorders>
              <w:top w:val="nil"/>
              <w:left w:val="nil"/>
              <w:bottom w:val="single" w:sz="4" w:space="0" w:color="auto"/>
              <w:right w:val="single" w:sz="4" w:space="0" w:color="auto"/>
            </w:tcBorders>
            <w:shd w:val="clear" w:color="auto" w:fill="auto"/>
            <w:noWrap/>
            <w:vAlign w:val="bottom"/>
            <w:hideMark/>
          </w:tcPr>
          <w:p w14:paraId="4CEBCEA5"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48.770322°</w:t>
            </w:r>
          </w:p>
        </w:tc>
      </w:tr>
      <w:tr w:rsidR="00F10EA2" w:rsidRPr="00804325" w14:paraId="26C95A5F"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73689B"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17</w:t>
            </w:r>
          </w:p>
        </w:tc>
        <w:tc>
          <w:tcPr>
            <w:tcW w:w="5252" w:type="dxa"/>
            <w:tcBorders>
              <w:top w:val="nil"/>
              <w:left w:val="nil"/>
              <w:bottom w:val="single" w:sz="4" w:space="0" w:color="auto"/>
              <w:right w:val="single" w:sz="4" w:space="0" w:color="auto"/>
            </w:tcBorders>
            <w:shd w:val="clear" w:color="auto" w:fill="auto"/>
            <w:vAlign w:val="center"/>
            <w:hideMark/>
          </w:tcPr>
          <w:p w14:paraId="7880C537"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К.Поляна</w:t>
            </w:r>
            <w:proofErr w:type="spellEnd"/>
            <w:r w:rsidRPr="00C5397C">
              <w:rPr>
                <w:rFonts w:ascii="Times New Roman" w:hAnsi="Times New Roman"/>
                <w:b/>
                <w:bCs/>
                <w:sz w:val="20"/>
                <w:szCs w:val="20"/>
              </w:rPr>
              <w:t xml:space="preserve"> </w:t>
            </w:r>
          </w:p>
        </w:tc>
        <w:tc>
          <w:tcPr>
            <w:tcW w:w="2433" w:type="dxa"/>
            <w:tcBorders>
              <w:top w:val="nil"/>
              <w:left w:val="nil"/>
              <w:bottom w:val="single" w:sz="4" w:space="0" w:color="auto"/>
              <w:right w:val="single" w:sz="4" w:space="0" w:color="auto"/>
            </w:tcBorders>
            <w:shd w:val="clear" w:color="auto" w:fill="auto"/>
            <w:noWrap/>
            <w:vAlign w:val="bottom"/>
            <w:hideMark/>
          </w:tcPr>
          <w:p w14:paraId="7F1AD70C"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24.110252°</w:t>
            </w:r>
          </w:p>
        </w:tc>
        <w:tc>
          <w:tcPr>
            <w:tcW w:w="1832" w:type="dxa"/>
            <w:tcBorders>
              <w:top w:val="nil"/>
              <w:left w:val="nil"/>
              <w:bottom w:val="single" w:sz="4" w:space="0" w:color="auto"/>
              <w:right w:val="single" w:sz="4" w:space="0" w:color="auto"/>
            </w:tcBorders>
            <w:shd w:val="clear" w:color="auto" w:fill="auto"/>
            <w:noWrap/>
            <w:vAlign w:val="bottom"/>
            <w:hideMark/>
          </w:tcPr>
          <w:p w14:paraId="43B8E22B"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48.004055°</w:t>
            </w:r>
          </w:p>
        </w:tc>
      </w:tr>
      <w:tr w:rsidR="00F10EA2" w:rsidRPr="00804325" w14:paraId="3D66DD18"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9CC4AF"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lastRenderedPageBreak/>
              <w:t>18</w:t>
            </w:r>
          </w:p>
        </w:tc>
        <w:tc>
          <w:tcPr>
            <w:tcW w:w="5252" w:type="dxa"/>
            <w:tcBorders>
              <w:top w:val="nil"/>
              <w:left w:val="nil"/>
              <w:bottom w:val="single" w:sz="4" w:space="0" w:color="auto"/>
              <w:right w:val="single" w:sz="4" w:space="0" w:color="auto"/>
            </w:tcBorders>
            <w:shd w:val="clear" w:color="auto" w:fill="auto"/>
            <w:vAlign w:val="center"/>
            <w:hideMark/>
          </w:tcPr>
          <w:p w14:paraId="3A321CB4"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Н.Ворота</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2F8408E6"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23.097889°</w:t>
            </w:r>
          </w:p>
        </w:tc>
        <w:tc>
          <w:tcPr>
            <w:tcW w:w="1832" w:type="dxa"/>
            <w:tcBorders>
              <w:top w:val="nil"/>
              <w:left w:val="nil"/>
              <w:bottom w:val="single" w:sz="4" w:space="0" w:color="auto"/>
              <w:right w:val="single" w:sz="4" w:space="0" w:color="auto"/>
            </w:tcBorders>
            <w:shd w:val="clear" w:color="auto" w:fill="auto"/>
            <w:noWrap/>
            <w:vAlign w:val="bottom"/>
            <w:hideMark/>
          </w:tcPr>
          <w:p w14:paraId="77561B6B"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48.774943°</w:t>
            </w:r>
          </w:p>
        </w:tc>
      </w:tr>
      <w:tr w:rsidR="00F10EA2" w:rsidRPr="00804325" w14:paraId="6C2F2410"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3CBA10"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19</w:t>
            </w:r>
          </w:p>
        </w:tc>
        <w:tc>
          <w:tcPr>
            <w:tcW w:w="5252" w:type="dxa"/>
            <w:tcBorders>
              <w:top w:val="nil"/>
              <w:left w:val="nil"/>
              <w:bottom w:val="single" w:sz="4" w:space="0" w:color="auto"/>
              <w:right w:val="single" w:sz="4" w:space="0" w:color="auto"/>
            </w:tcBorders>
            <w:shd w:val="clear" w:color="auto" w:fill="auto"/>
            <w:vAlign w:val="center"/>
            <w:hideMark/>
          </w:tcPr>
          <w:p w14:paraId="6ABAB135"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Н.Студений</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172D1D57"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23.365654°</w:t>
            </w:r>
          </w:p>
        </w:tc>
        <w:tc>
          <w:tcPr>
            <w:tcW w:w="1832" w:type="dxa"/>
            <w:tcBorders>
              <w:top w:val="nil"/>
              <w:left w:val="nil"/>
              <w:bottom w:val="single" w:sz="4" w:space="0" w:color="auto"/>
              <w:right w:val="single" w:sz="4" w:space="0" w:color="auto"/>
            </w:tcBorders>
            <w:shd w:val="clear" w:color="auto" w:fill="auto"/>
            <w:noWrap/>
            <w:vAlign w:val="bottom"/>
            <w:hideMark/>
          </w:tcPr>
          <w:p w14:paraId="38CB5957"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48.701018°</w:t>
            </w:r>
          </w:p>
        </w:tc>
      </w:tr>
      <w:tr w:rsidR="00F10EA2" w:rsidRPr="00804325" w14:paraId="1BF47866"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876243"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20</w:t>
            </w:r>
          </w:p>
        </w:tc>
        <w:tc>
          <w:tcPr>
            <w:tcW w:w="5252" w:type="dxa"/>
            <w:tcBorders>
              <w:top w:val="nil"/>
              <w:left w:val="nil"/>
              <w:bottom w:val="single" w:sz="4" w:space="0" w:color="auto"/>
              <w:right w:val="single" w:sz="4" w:space="0" w:color="auto"/>
            </w:tcBorders>
            <w:shd w:val="clear" w:color="auto" w:fill="auto"/>
            <w:vAlign w:val="center"/>
            <w:hideMark/>
          </w:tcPr>
          <w:p w14:paraId="4FD18645"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Нересниця</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3418EE6B"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23.769021°</w:t>
            </w:r>
          </w:p>
        </w:tc>
        <w:tc>
          <w:tcPr>
            <w:tcW w:w="1832" w:type="dxa"/>
            <w:tcBorders>
              <w:top w:val="nil"/>
              <w:left w:val="nil"/>
              <w:bottom w:val="single" w:sz="4" w:space="0" w:color="auto"/>
              <w:right w:val="single" w:sz="4" w:space="0" w:color="auto"/>
            </w:tcBorders>
            <w:shd w:val="clear" w:color="auto" w:fill="auto"/>
            <w:noWrap/>
            <w:vAlign w:val="bottom"/>
            <w:hideMark/>
          </w:tcPr>
          <w:p w14:paraId="3B7F412F"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48.114530°</w:t>
            </w:r>
          </w:p>
        </w:tc>
      </w:tr>
      <w:tr w:rsidR="00F10EA2" w:rsidRPr="00804325" w14:paraId="1A70E186"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BBB01C"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21</w:t>
            </w:r>
          </w:p>
        </w:tc>
        <w:tc>
          <w:tcPr>
            <w:tcW w:w="5252" w:type="dxa"/>
            <w:tcBorders>
              <w:top w:val="nil"/>
              <w:left w:val="nil"/>
              <w:bottom w:val="single" w:sz="4" w:space="0" w:color="auto"/>
              <w:right w:val="single" w:sz="4" w:space="0" w:color="auto"/>
            </w:tcBorders>
            <w:shd w:val="clear" w:color="auto" w:fill="auto"/>
            <w:vAlign w:val="center"/>
            <w:hideMark/>
          </w:tcPr>
          <w:p w14:paraId="175FC77D"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Пилипець</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5074CB6B"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23.338151°</w:t>
            </w:r>
          </w:p>
        </w:tc>
        <w:tc>
          <w:tcPr>
            <w:tcW w:w="1832" w:type="dxa"/>
            <w:tcBorders>
              <w:top w:val="nil"/>
              <w:left w:val="nil"/>
              <w:bottom w:val="single" w:sz="4" w:space="0" w:color="auto"/>
              <w:right w:val="single" w:sz="4" w:space="0" w:color="auto"/>
            </w:tcBorders>
            <w:shd w:val="clear" w:color="auto" w:fill="auto"/>
            <w:noWrap/>
            <w:vAlign w:val="bottom"/>
            <w:hideMark/>
          </w:tcPr>
          <w:p w14:paraId="2BACACE0"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48.670352°</w:t>
            </w:r>
          </w:p>
        </w:tc>
      </w:tr>
      <w:tr w:rsidR="00F10EA2" w:rsidRPr="00804325" w14:paraId="4FFAF3EC"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88847A"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22</w:t>
            </w:r>
          </w:p>
        </w:tc>
        <w:tc>
          <w:tcPr>
            <w:tcW w:w="5252" w:type="dxa"/>
            <w:tcBorders>
              <w:top w:val="nil"/>
              <w:left w:val="nil"/>
              <w:bottom w:val="single" w:sz="4" w:space="0" w:color="auto"/>
              <w:right w:val="single" w:sz="4" w:space="0" w:color="auto"/>
            </w:tcBorders>
            <w:shd w:val="clear" w:color="auto" w:fill="auto"/>
            <w:vAlign w:val="center"/>
            <w:hideMark/>
          </w:tcPr>
          <w:p w14:paraId="4B4F425E"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Підполоззя</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3AB1E857"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23.021002°</w:t>
            </w:r>
          </w:p>
        </w:tc>
        <w:tc>
          <w:tcPr>
            <w:tcW w:w="1832" w:type="dxa"/>
            <w:tcBorders>
              <w:top w:val="nil"/>
              <w:left w:val="nil"/>
              <w:bottom w:val="single" w:sz="4" w:space="0" w:color="auto"/>
              <w:right w:val="single" w:sz="4" w:space="0" w:color="auto"/>
            </w:tcBorders>
            <w:shd w:val="clear" w:color="auto" w:fill="auto"/>
            <w:noWrap/>
            <w:vAlign w:val="bottom"/>
            <w:hideMark/>
          </w:tcPr>
          <w:p w14:paraId="562B236D"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48.743396°</w:t>
            </w:r>
          </w:p>
        </w:tc>
      </w:tr>
      <w:tr w:rsidR="00F10EA2" w:rsidRPr="00804325" w14:paraId="21E495DB"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C9114"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23</w:t>
            </w:r>
          </w:p>
        </w:tc>
        <w:tc>
          <w:tcPr>
            <w:tcW w:w="5252" w:type="dxa"/>
            <w:tcBorders>
              <w:top w:val="nil"/>
              <w:left w:val="nil"/>
              <w:bottom w:val="single" w:sz="4" w:space="0" w:color="auto"/>
              <w:right w:val="single" w:sz="4" w:space="0" w:color="auto"/>
            </w:tcBorders>
            <w:shd w:val="clear" w:color="auto" w:fill="auto"/>
            <w:vAlign w:val="center"/>
            <w:hideMark/>
          </w:tcPr>
          <w:p w14:paraId="05069F22"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Поляна</w:t>
            </w:r>
          </w:p>
        </w:tc>
        <w:tc>
          <w:tcPr>
            <w:tcW w:w="2433" w:type="dxa"/>
            <w:tcBorders>
              <w:top w:val="nil"/>
              <w:left w:val="nil"/>
              <w:bottom w:val="single" w:sz="4" w:space="0" w:color="auto"/>
              <w:right w:val="single" w:sz="4" w:space="0" w:color="auto"/>
            </w:tcBorders>
            <w:shd w:val="clear" w:color="auto" w:fill="auto"/>
            <w:noWrap/>
            <w:vAlign w:val="bottom"/>
            <w:hideMark/>
          </w:tcPr>
          <w:p w14:paraId="6A13A049"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22.963246°</w:t>
            </w:r>
          </w:p>
        </w:tc>
        <w:tc>
          <w:tcPr>
            <w:tcW w:w="1832" w:type="dxa"/>
            <w:tcBorders>
              <w:top w:val="nil"/>
              <w:left w:val="nil"/>
              <w:bottom w:val="single" w:sz="4" w:space="0" w:color="auto"/>
              <w:right w:val="single" w:sz="4" w:space="0" w:color="auto"/>
            </w:tcBorders>
            <w:shd w:val="clear" w:color="auto" w:fill="auto"/>
            <w:noWrap/>
            <w:vAlign w:val="bottom"/>
            <w:hideMark/>
          </w:tcPr>
          <w:p w14:paraId="0DF8EE8F"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48.612594°</w:t>
            </w:r>
          </w:p>
        </w:tc>
      </w:tr>
      <w:tr w:rsidR="00F10EA2" w:rsidRPr="00804325" w14:paraId="45E2B3E1"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55A4FC"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24</w:t>
            </w:r>
          </w:p>
        </w:tc>
        <w:tc>
          <w:tcPr>
            <w:tcW w:w="5252" w:type="dxa"/>
            <w:tcBorders>
              <w:top w:val="nil"/>
              <w:left w:val="nil"/>
              <w:bottom w:val="single" w:sz="4" w:space="0" w:color="auto"/>
              <w:right w:val="single" w:sz="4" w:space="0" w:color="auto"/>
            </w:tcBorders>
            <w:shd w:val="clear" w:color="auto" w:fill="auto"/>
            <w:vAlign w:val="center"/>
            <w:hideMark/>
          </w:tcPr>
          <w:p w14:paraId="45A73AC0"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Свалява</w:t>
            </w:r>
          </w:p>
        </w:tc>
        <w:tc>
          <w:tcPr>
            <w:tcW w:w="2433" w:type="dxa"/>
            <w:tcBorders>
              <w:top w:val="nil"/>
              <w:left w:val="nil"/>
              <w:bottom w:val="single" w:sz="4" w:space="0" w:color="auto"/>
              <w:right w:val="single" w:sz="4" w:space="0" w:color="auto"/>
            </w:tcBorders>
            <w:shd w:val="clear" w:color="auto" w:fill="auto"/>
            <w:noWrap/>
            <w:vAlign w:val="bottom"/>
            <w:hideMark/>
          </w:tcPr>
          <w:p w14:paraId="3B85C479"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22.979888°</w:t>
            </w:r>
          </w:p>
        </w:tc>
        <w:tc>
          <w:tcPr>
            <w:tcW w:w="1832" w:type="dxa"/>
            <w:tcBorders>
              <w:top w:val="nil"/>
              <w:left w:val="nil"/>
              <w:bottom w:val="single" w:sz="4" w:space="0" w:color="auto"/>
              <w:right w:val="single" w:sz="4" w:space="0" w:color="auto"/>
            </w:tcBorders>
            <w:shd w:val="clear" w:color="auto" w:fill="auto"/>
            <w:noWrap/>
            <w:vAlign w:val="bottom"/>
            <w:hideMark/>
          </w:tcPr>
          <w:p w14:paraId="15CF1EF1"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48.553008°</w:t>
            </w:r>
          </w:p>
        </w:tc>
      </w:tr>
      <w:tr w:rsidR="00F10EA2" w:rsidRPr="00804325" w14:paraId="5BA3907D"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1B9EA6"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25</w:t>
            </w:r>
          </w:p>
        </w:tc>
        <w:tc>
          <w:tcPr>
            <w:tcW w:w="5252" w:type="dxa"/>
            <w:tcBorders>
              <w:top w:val="nil"/>
              <w:left w:val="nil"/>
              <w:bottom w:val="single" w:sz="4" w:space="0" w:color="auto"/>
              <w:right w:val="single" w:sz="4" w:space="0" w:color="auto"/>
            </w:tcBorders>
            <w:shd w:val="clear" w:color="auto" w:fill="auto"/>
            <w:vAlign w:val="center"/>
            <w:hideMark/>
          </w:tcPr>
          <w:p w14:paraId="2FA20CF7"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Сімер</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76D81E38"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22.514797°</w:t>
            </w:r>
          </w:p>
        </w:tc>
        <w:tc>
          <w:tcPr>
            <w:tcW w:w="1832" w:type="dxa"/>
            <w:tcBorders>
              <w:top w:val="nil"/>
              <w:left w:val="nil"/>
              <w:bottom w:val="single" w:sz="4" w:space="0" w:color="auto"/>
              <w:right w:val="single" w:sz="4" w:space="0" w:color="auto"/>
            </w:tcBorders>
            <w:shd w:val="clear" w:color="auto" w:fill="auto"/>
            <w:noWrap/>
            <w:vAlign w:val="bottom"/>
            <w:hideMark/>
          </w:tcPr>
          <w:p w14:paraId="5C0C36EA"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48.734122°</w:t>
            </w:r>
          </w:p>
        </w:tc>
      </w:tr>
      <w:tr w:rsidR="00F10EA2" w:rsidRPr="00804325" w14:paraId="417DAA5B"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EAF150"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26</w:t>
            </w:r>
          </w:p>
        </w:tc>
        <w:tc>
          <w:tcPr>
            <w:tcW w:w="5252" w:type="dxa"/>
            <w:tcBorders>
              <w:top w:val="nil"/>
              <w:left w:val="nil"/>
              <w:bottom w:val="single" w:sz="4" w:space="0" w:color="auto"/>
              <w:right w:val="single" w:sz="4" w:space="0" w:color="auto"/>
            </w:tcBorders>
            <w:shd w:val="clear" w:color="auto" w:fill="auto"/>
            <w:vAlign w:val="center"/>
            <w:hideMark/>
          </w:tcPr>
          <w:p w14:paraId="4C38651A"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Т.Поляна</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2A8B6486"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22.799974°</w:t>
            </w:r>
          </w:p>
        </w:tc>
        <w:tc>
          <w:tcPr>
            <w:tcW w:w="1832" w:type="dxa"/>
            <w:tcBorders>
              <w:top w:val="nil"/>
              <w:left w:val="nil"/>
              <w:bottom w:val="single" w:sz="4" w:space="0" w:color="auto"/>
              <w:right w:val="single" w:sz="4" w:space="0" w:color="auto"/>
            </w:tcBorders>
            <w:shd w:val="clear" w:color="auto" w:fill="auto"/>
            <w:noWrap/>
            <w:vAlign w:val="bottom"/>
            <w:hideMark/>
          </w:tcPr>
          <w:p w14:paraId="409C267F"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48.698959°</w:t>
            </w:r>
          </w:p>
        </w:tc>
      </w:tr>
      <w:tr w:rsidR="00F10EA2" w:rsidRPr="00804325" w14:paraId="2BECBD57"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FD4532"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27</w:t>
            </w:r>
          </w:p>
        </w:tc>
        <w:tc>
          <w:tcPr>
            <w:tcW w:w="5252" w:type="dxa"/>
            <w:tcBorders>
              <w:top w:val="nil"/>
              <w:left w:val="nil"/>
              <w:bottom w:val="single" w:sz="4" w:space="0" w:color="auto"/>
              <w:right w:val="single" w:sz="4" w:space="0" w:color="auto"/>
            </w:tcBorders>
            <w:shd w:val="clear" w:color="auto" w:fill="auto"/>
            <w:vAlign w:val="center"/>
            <w:hideMark/>
          </w:tcPr>
          <w:p w14:paraId="6B54445C"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Торунь</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1ACF7C47"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23.563006°</w:t>
            </w:r>
          </w:p>
        </w:tc>
        <w:tc>
          <w:tcPr>
            <w:tcW w:w="1832" w:type="dxa"/>
            <w:tcBorders>
              <w:top w:val="nil"/>
              <w:left w:val="nil"/>
              <w:bottom w:val="single" w:sz="4" w:space="0" w:color="auto"/>
              <w:right w:val="single" w:sz="4" w:space="0" w:color="auto"/>
            </w:tcBorders>
            <w:shd w:val="clear" w:color="auto" w:fill="auto"/>
            <w:noWrap/>
            <w:vAlign w:val="bottom"/>
            <w:hideMark/>
          </w:tcPr>
          <w:p w14:paraId="24DF7734"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48.672295°</w:t>
            </w:r>
          </w:p>
        </w:tc>
      </w:tr>
      <w:tr w:rsidR="00F10EA2" w:rsidRPr="00804325" w14:paraId="38B47313"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2875F8"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28</w:t>
            </w:r>
          </w:p>
        </w:tc>
        <w:tc>
          <w:tcPr>
            <w:tcW w:w="5252" w:type="dxa"/>
            <w:tcBorders>
              <w:top w:val="nil"/>
              <w:left w:val="nil"/>
              <w:bottom w:val="single" w:sz="4" w:space="0" w:color="auto"/>
              <w:right w:val="single" w:sz="4" w:space="0" w:color="auto"/>
            </w:tcBorders>
            <w:shd w:val="clear" w:color="auto" w:fill="auto"/>
            <w:vAlign w:val="center"/>
            <w:hideMark/>
          </w:tcPr>
          <w:p w14:paraId="0F4269E3"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Чорноголова</w:t>
            </w:r>
          </w:p>
        </w:tc>
        <w:tc>
          <w:tcPr>
            <w:tcW w:w="2433" w:type="dxa"/>
            <w:tcBorders>
              <w:top w:val="nil"/>
              <w:left w:val="nil"/>
              <w:bottom w:val="single" w:sz="4" w:space="0" w:color="auto"/>
              <w:right w:val="single" w:sz="4" w:space="0" w:color="auto"/>
            </w:tcBorders>
            <w:shd w:val="clear" w:color="auto" w:fill="auto"/>
            <w:noWrap/>
            <w:vAlign w:val="bottom"/>
            <w:hideMark/>
          </w:tcPr>
          <w:p w14:paraId="01E4E530"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22.605430°</w:t>
            </w:r>
          </w:p>
        </w:tc>
        <w:tc>
          <w:tcPr>
            <w:tcW w:w="1832" w:type="dxa"/>
            <w:tcBorders>
              <w:top w:val="nil"/>
              <w:left w:val="nil"/>
              <w:bottom w:val="single" w:sz="4" w:space="0" w:color="auto"/>
              <w:right w:val="single" w:sz="4" w:space="0" w:color="auto"/>
            </w:tcBorders>
            <w:shd w:val="clear" w:color="auto" w:fill="auto"/>
            <w:noWrap/>
            <w:vAlign w:val="bottom"/>
            <w:hideMark/>
          </w:tcPr>
          <w:p w14:paraId="45390CFF"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48.858704°</w:t>
            </w:r>
          </w:p>
        </w:tc>
      </w:tr>
      <w:tr w:rsidR="00F10EA2" w:rsidRPr="00804325" w14:paraId="67033FFF"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AF619C"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29</w:t>
            </w:r>
          </w:p>
        </w:tc>
        <w:tc>
          <w:tcPr>
            <w:tcW w:w="5252" w:type="dxa"/>
            <w:tcBorders>
              <w:top w:val="nil"/>
              <w:left w:val="nil"/>
              <w:bottom w:val="single" w:sz="4" w:space="0" w:color="auto"/>
              <w:right w:val="single" w:sz="4" w:space="0" w:color="auto"/>
            </w:tcBorders>
            <w:shd w:val="clear" w:color="auto" w:fill="auto"/>
            <w:vAlign w:val="center"/>
            <w:hideMark/>
          </w:tcPr>
          <w:p w14:paraId="4C40A956"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Мукачево</w:t>
            </w:r>
          </w:p>
        </w:tc>
        <w:tc>
          <w:tcPr>
            <w:tcW w:w="2433" w:type="dxa"/>
            <w:tcBorders>
              <w:top w:val="nil"/>
              <w:left w:val="nil"/>
              <w:bottom w:val="single" w:sz="4" w:space="0" w:color="auto"/>
              <w:right w:val="single" w:sz="4" w:space="0" w:color="auto"/>
            </w:tcBorders>
            <w:shd w:val="clear" w:color="auto" w:fill="auto"/>
            <w:noWrap/>
            <w:vAlign w:val="bottom"/>
            <w:hideMark/>
          </w:tcPr>
          <w:p w14:paraId="67AD3842"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22.716006°</w:t>
            </w:r>
          </w:p>
        </w:tc>
        <w:tc>
          <w:tcPr>
            <w:tcW w:w="1832" w:type="dxa"/>
            <w:tcBorders>
              <w:top w:val="nil"/>
              <w:left w:val="nil"/>
              <w:bottom w:val="single" w:sz="4" w:space="0" w:color="auto"/>
              <w:right w:val="single" w:sz="4" w:space="0" w:color="auto"/>
            </w:tcBorders>
            <w:shd w:val="clear" w:color="auto" w:fill="auto"/>
            <w:noWrap/>
            <w:vAlign w:val="bottom"/>
            <w:hideMark/>
          </w:tcPr>
          <w:p w14:paraId="7B542B04"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48.443160°</w:t>
            </w:r>
          </w:p>
        </w:tc>
      </w:tr>
      <w:tr w:rsidR="00F10EA2" w:rsidRPr="00804325" w14:paraId="045BB509"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BB0A1C"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30</w:t>
            </w:r>
          </w:p>
        </w:tc>
        <w:tc>
          <w:tcPr>
            <w:tcW w:w="5252" w:type="dxa"/>
            <w:tcBorders>
              <w:top w:val="nil"/>
              <w:left w:val="nil"/>
              <w:bottom w:val="single" w:sz="4" w:space="0" w:color="auto"/>
              <w:right w:val="single" w:sz="4" w:space="0" w:color="auto"/>
            </w:tcBorders>
            <w:shd w:val="clear" w:color="auto" w:fill="auto"/>
            <w:vAlign w:val="center"/>
            <w:hideMark/>
          </w:tcPr>
          <w:p w14:paraId="5C7F79EF"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 xml:space="preserve">АВС </w:t>
            </w:r>
            <w:proofErr w:type="spellStart"/>
            <w:r w:rsidRPr="00C5397C">
              <w:rPr>
                <w:rFonts w:ascii="Times New Roman" w:hAnsi="Times New Roman"/>
                <w:b/>
                <w:bCs/>
                <w:sz w:val="20"/>
                <w:szCs w:val="20"/>
              </w:rPr>
              <w:t>Репинне</w:t>
            </w:r>
            <w:proofErr w:type="spellEnd"/>
          </w:p>
        </w:tc>
        <w:tc>
          <w:tcPr>
            <w:tcW w:w="2433" w:type="dxa"/>
            <w:tcBorders>
              <w:top w:val="nil"/>
              <w:left w:val="nil"/>
              <w:bottom w:val="single" w:sz="4" w:space="0" w:color="auto"/>
              <w:right w:val="single" w:sz="4" w:space="0" w:color="auto"/>
            </w:tcBorders>
            <w:shd w:val="clear" w:color="auto" w:fill="auto"/>
            <w:noWrap/>
            <w:vAlign w:val="bottom"/>
            <w:hideMark/>
          </w:tcPr>
          <w:p w14:paraId="2175B4A6"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23.444695°</w:t>
            </w:r>
          </w:p>
        </w:tc>
        <w:tc>
          <w:tcPr>
            <w:tcW w:w="1832" w:type="dxa"/>
            <w:tcBorders>
              <w:top w:val="nil"/>
              <w:left w:val="nil"/>
              <w:bottom w:val="single" w:sz="4" w:space="0" w:color="auto"/>
              <w:right w:val="single" w:sz="4" w:space="0" w:color="auto"/>
            </w:tcBorders>
            <w:shd w:val="clear" w:color="auto" w:fill="auto"/>
            <w:noWrap/>
            <w:vAlign w:val="bottom"/>
            <w:hideMark/>
          </w:tcPr>
          <w:p w14:paraId="3BA00139"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48.587080°</w:t>
            </w:r>
          </w:p>
        </w:tc>
      </w:tr>
      <w:tr w:rsidR="00F10EA2" w:rsidRPr="00804325" w14:paraId="26E34E3E"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3CDF21"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31</w:t>
            </w:r>
          </w:p>
        </w:tc>
        <w:tc>
          <w:tcPr>
            <w:tcW w:w="5252" w:type="dxa"/>
            <w:tcBorders>
              <w:top w:val="nil"/>
              <w:left w:val="nil"/>
              <w:bottom w:val="single" w:sz="4" w:space="0" w:color="auto"/>
              <w:right w:val="single" w:sz="4" w:space="0" w:color="auto"/>
            </w:tcBorders>
            <w:shd w:val="clear" w:color="auto" w:fill="auto"/>
            <w:vAlign w:val="center"/>
            <w:hideMark/>
          </w:tcPr>
          <w:p w14:paraId="3348CC0E" w14:textId="77777777" w:rsidR="00F10EA2" w:rsidRPr="00C5397C" w:rsidRDefault="00F10EA2" w:rsidP="000874C5">
            <w:pPr>
              <w:spacing w:after="0" w:line="240" w:lineRule="auto"/>
              <w:ind w:hanging="2"/>
              <w:jc w:val="center"/>
              <w:rPr>
                <w:rFonts w:ascii="Times New Roman" w:hAnsi="Times New Roman"/>
                <w:b/>
                <w:bCs/>
                <w:sz w:val="20"/>
                <w:szCs w:val="20"/>
              </w:rPr>
            </w:pPr>
            <w:r w:rsidRPr="00C5397C">
              <w:rPr>
                <w:rFonts w:ascii="Times New Roman" w:hAnsi="Times New Roman"/>
                <w:b/>
                <w:bCs/>
                <w:sz w:val="20"/>
                <w:szCs w:val="20"/>
              </w:rPr>
              <w:t>АВС Хуст</w:t>
            </w:r>
          </w:p>
        </w:tc>
        <w:tc>
          <w:tcPr>
            <w:tcW w:w="2433" w:type="dxa"/>
            <w:tcBorders>
              <w:top w:val="nil"/>
              <w:left w:val="nil"/>
              <w:bottom w:val="single" w:sz="4" w:space="0" w:color="auto"/>
              <w:right w:val="single" w:sz="4" w:space="0" w:color="auto"/>
            </w:tcBorders>
            <w:shd w:val="clear" w:color="auto" w:fill="auto"/>
            <w:noWrap/>
            <w:vAlign w:val="bottom"/>
            <w:hideMark/>
          </w:tcPr>
          <w:p w14:paraId="0AC9117A"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23.268313°</w:t>
            </w:r>
          </w:p>
        </w:tc>
        <w:tc>
          <w:tcPr>
            <w:tcW w:w="1832" w:type="dxa"/>
            <w:tcBorders>
              <w:top w:val="nil"/>
              <w:left w:val="nil"/>
              <w:bottom w:val="single" w:sz="4" w:space="0" w:color="auto"/>
              <w:right w:val="single" w:sz="4" w:space="0" w:color="auto"/>
            </w:tcBorders>
            <w:shd w:val="clear" w:color="auto" w:fill="auto"/>
            <w:noWrap/>
            <w:vAlign w:val="bottom"/>
            <w:hideMark/>
          </w:tcPr>
          <w:p w14:paraId="5EB0275F" w14:textId="77777777" w:rsidR="00F10EA2" w:rsidRPr="00C5397C" w:rsidRDefault="00F10EA2" w:rsidP="000874C5">
            <w:pPr>
              <w:spacing w:after="0" w:line="240" w:lineRule="auto"/>
              <w:ind w:hanging="2"/>
              <w:rPr>
                <w:rFonts w:ascii="Times New Roman" w:hAnsi="Times New Roman"/>
                <w:sz w:val="20"/>
                <w:szCs w:val="20"/>
              </w:rPr>
            </w:pPr>
            <w:r w:rsidRPr="00C5397C">
              <w:rPr>
                <w:rFonts w:ascii="Times New Roman" w:hAnsi="Times New Roman"/>
                <w:sz w:val="20"/>
                <w:szCs w:val="20"/>
              </w:rPr>
              <w:t xml:space="preserve"> 48.180196°</w:t>
            </w:r>
          </w:p>
        </w:tc>
      </w:tr>
      <w:tr w:rsidR="00F10EA2" w:rsidRPr="0073478A" w14:paraId="19E4EB20"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tcPr>
          <w:p w14:paraId="793D551F" w14:textId="77777777" w:rsidR="00F10EA2" w:rsidRPr="00C5397C" w:rsidRDefault="00F10EA2" w:rsidP="000874C5">
            <w:pPr>
              <w:spacing w:after="0" w:line="240" w:lineRule="auto"/>
              <w:ind w:hanging="2"/>
              <w:jc w:val="center"/>
              <w:rPr>
                <w:rFonts w:ascii="Times New Roman" w:hAnsi="Times New Roman"/>
                <w:sz w:val="20"/>
                <w:szCs w:val="20"/>
              </w:rPr>
            </w:pPr>
            <w:r>
              <w:rPr>
                <w:rFonts w:ascii="Times New Roman" w:hAnsi="Times New Roman"/>
                <w:sz w:val="20"/>
                <w:szCs w:val="20"/>
              </w:rPr>
              <w:t>32</w:t>
            </w:r>
          </w:p>
        </w:tc>
        <w:tc>
          <w:tcPr>
            <w:tcW w:w="5252" w:type="dxa"/>
            <w:tcBorders>
              <w:top w:val="nil"/>
              <w:left w:val="nil"/>
              <w:bottom w:val="single" w:sz="4" w:space="0" w:color="auto"/>
              <w:right w:val="single" w:sz="4" w:space="0" w:color="auto"/>
            </w:tcBorders>
            <w:shd w:val="clear" w:color="auto" w:fill="auto"/>
            <w:vAlign w:val="center"/>
          </w:tcPr>
          <w:p w14:paraId="40F773BB" w14:textId="77777777" w:rsidR="00F10EA2" w:rsidRPr="0073478A" w:rsidRDefault="00F10EA2" w:rsidP="000874C5">
            <w:pPr>
              <w:spacing w:after="0" w:line="240" w:lineRule="auto"/>
              <w:ind w:hanging="2"/>
              <w:jc w:val="center"/>
              <w:rPr>
                <w:rFonts w:ascii="Times New Roman" w:hAnsi="Times New Roman"/>
                <w:b/>
                <w:bCs/>
                <w:sz w:val="20"/>
                <w:szCs w:val="20"/>
              </w:rPr>
            </w:pPr>
            <w:r w:rsidRPr="0073478A">
              <w:rPr>
                <w:rFonts w:ascii="Times New Roman" w:hAnsi="Times New Roman"/>
                <w:b/>
                <w:sz w:val="20"/>
                <w:szCs w:val="20"/>
              </w:rPr>
              <w:t>АВС «Ужгород</w:t>
            </w:r>
          </w:p>
        </w:tc>
        <w:tc>
          <w:tcPr>
            <w:tcW w:w="2433" w:type="dxa"/>
            <w:tcBorders>
              <w:top w:val="nil"/>
              <w:left w:val="nil"/>
              <w:bottom w:val="single" w:sz="4" w:space="0" w:color="auto"/>
              <w:right w:val="single" w:sz="4" w:space="0" w:color="auto"/>
            </w:tcBorders>
            <w:shd w:val="clear" w:color="auto" w:fill="auto"/>
            <w:noWrap/>
            <w:vAlign w:val="bottom"/>
          </w:tcPr>
          <w:p w14:paraId="701FB54E" w14:textId="77777777" w:rsidR="00F10EA2" w:rsidRPr="0073478A" w:rsidRDefault="00F10EA2" w:rsidP="000874C5">
            <w:pPr>
              <w:spacing w:after="0" w:line="240" w:lineRule="auto"/>
              <w:ind w:hanging="2"/>
              <w:jc w:val="center"/>
              <w:rPr>
                <w:rFonts w:ascii="Times New Roman" w:hAnsi="Times New Roman"/>
                <w:sz w:val="20"/>
                <w:szCs w:val="20"/>
              </w:rPr>
            </w:pPr>
            <w:r w:rsidRPr="0073478A">
              <w:rPr>
                <w:rFonts w:ascii="Times New Roman" w:hAnsi="Times New Roman"/>
                <w:sz w:val="20"/>
                <w:szCs w:val="20"/>
              </w:rPr>
              <w:t>22.300000</w:t>
            </w:r>
          </w:p>
        </w:tc>
        <w:tc>
          <w:tcPr>
            <w:tcW w:w="1832" w:type="dxa"/>
            <w:tcBorders>
              <w:top w:val="nil"/>
              <w:left w:val="nil"/>
              <w:bottom w:val="single" w:sz="4" w:space="0" w:color="auto"/>
              <w:right w:val="single" w:sz="4" w:space="0" w:color="auto"/>
            </w:tcBorders>
            <w:shd w:val="clear" w:color="auto" w:fill="auto"/>
            <w:vAlign w:val="bottom"/>
          </w:tcPr>
          <w:p w14:paraId="0B7B7284" w14:textId="77777777" w:rsidR="00F10EA2" w:rsidRPr="0073478A" w:rsidRDefault="00F10EA2" w:rsidP="000874C5">
            <w:pPr>
              <w:spacing w:after="0" w:line="240" w:lineRule="auto"/>
              <w:ind w:hanging="2"/>
              <w:jc w:val="center"/>
              <w:rPr>
                <w:rFonts w:ascii="Times New Roman" w:hAnsi="Times New Roman"/>
                <w:sz w:val="20"/>
                <w:szCs w:val="20"/>
              </w:rPr>
            </w:pPr>
            <w:r w:rsidRPr="0073478A">
              <w:rPr>
                <w:rFonts w:ascii="Times New Roman" w:hAnsi="Times New Roman"/>
                <w:sz w:val="20"/>
                <w:szCs w:val="20"/>
              </w:rPr>
              <w:t>48.621400°</w:t>
            </w:r>
          </w:p>
        </w:tc>
      </w:tr>
      <w:tr w:rsidR="00F10EA2" w:rsidRPr="0073478A" w14:paraId="0905AF6C" w14:textId="77777777" w:rsidTr="000874C5">
        <w:tc>
          <w:tcPr>
            <w:tcW w:w="0" w:type="auto"/>
            <w:tcBorders>
              <w:top w:val="nil"/>
              <w:left w:val="single" w:sz="4" w:space="0" w:color="auto"/>
              <w:bottom w:val="single" w:sz="4" w:space="0" w:color="auto"/>
              <w:right w:val="single" w:sz="4" w:space="0" w:color="auto"/>
            </w:tcBorders>
            <w:shd w:val="clear" w:color="auto" w:fill="auto"/>
            <w:noWrap/>
            <w:vAlign w:val="bottom"/>
          </w:tcPr>
          <w:p w14:paraId="7E1CF4CD" w14:textId="77777777" w:rsidR="00F10EA2" w:rsidRPr="00A05BF9" w:rsidRDefault="00F10EA2" w:rsidP="000874C5">
            <w:pPr>
              <w:spacing w:after="0" w:line="240" w:lineRule="auto"/>
              <w:ind w:hanging="2"/>
              <w:jc w:val="center"/>
              <w:rPr>
                <w:rFonts w:ascii="Times New Roman" w:hAnsi="Times New Roman"/>
                <w:sz w:val="20"/>
                <w:szCs w:val="20"/>
                <w:highlight w:val="yellow"/>
              </w:rPr>
            </w:pPr>
            <w:r w:rsidRPr="0073478A">
              <w:rPr>
                <w:rFonts w:ascii="Times New Roman" w:hAnsi="Times New Roman"/>
                <w:sz w:val="20"/>
                <w:szCs w:val="20"/>
              </w:rPr>
              <w:t>33</w:t>
            </w:r>
          </w:p>
        </w:tc>
        <w:tc>
          <w:tcPr>
            <w:tcW w:w="5252" w:type="dxa"/>
            <w:tcBorders>
              <w:top w:val="nil"/>
              <w:left w:val="nil"/>
              <w:bottom w:val="single" w:sz="4" w:space="0" w:color="auto"/>
              <w:right w:val="single" w:sz="4" w:space="0" w:color="auto"/>
            </w:tcBorders>
            <w:shd w:val="clear" w:color="auto" w:fill="auto"/>
            <w:vAlign w:val="center"/>
          </w:tcPr>
          <w:p w14:paraId="37E855EF" w14:textId="77777777" w:rsidR="00F10EA2" w:rsidRPr="0073478A" w:rsidRDefault="00F10EA2" w:rsidP="000874C5">
            <w:pPr>
              <w:ind w:hanging="2"/>
              <w:jc w:val="center"/>
              <w:rPr>
                <w:rFonts w:ascii="Times New Roman" w:hAnsi="Times New Roman"/>
                <w:b/>
                <w:color w:val="000000"/>
                <w:sz w:val="20"/>
                <w:szCs w:val="20"/>
              </w:rPr>
            </w:pPr>
            <w:r w:rsidRPr="0073478A">
              <w:rPr>
                <w:rFonts w:ascii="Times New Roman" w:hAnsi="Times New Roman"/>
                <w:b/>
                <w:sz w:val="20"/>
                <w:szCs w:val="20"/>
              </w:rPr>
              <w:t>Будинок відомчої садиби руслового ремонтера</w:t>
            </w:r>
          </w:p>
        </w:tc>
        <w:tc>
          <w:tcPr>
            <w:tcW w:w="4265" w:type="dxa"/>
            <w:gridSpan w:val="2"/>
            <w:tcBorders>
              <w:top w:val="nil"/>
              <w:left w:val="nil"/>
              <w:bottom w:val="single" w:sz="4" w:space="0" w:color="auto"/>
              <w:right w:val="single" w:sz="4" w:space="0" w:color="auto"/>
            </w:tcBorders>
            <w:shd w:val="clear" w:color="auto" w:fill="auto"/>
            <w:vAlign w:val="center"/>
          </w:tcPr>
          <w:p w14:paraId="6735763B" w14:textId="77777777" w:rsidR="00F10EA2" w:rsidRPr="0073478A" w:rsidRDefault="00F10EA2" w:rsidP="000874C5">
            <w:pPr>
              <w:pStyle w:val="11"/>
              <w:jc w:val="center"/>
              <w:rPr>
                <w:rFonts w:ascii="Times New Roman" w:hAnsi="Times New Roman"/>
                <w:sz w:val="20"/>
                <w:szCs w:val="20"/>
              </w:rPr>
            </w:pPr>
            <w:proofErr w:type="spellStart"/>
            <w:r w:rsidRPr="0073478A">
              <w:rPr>
                <w:rFonts w:ascii="Times New Roman" w:hAnsi="Times New Roman"/>
                <w:sz w:val="20"/>
                <w:szCs w:val="20"/>
              </w:rPr>
              <w:t>Берегівський</w:t>
            </w:r>
            <w:proofErr w:type="spellEnd"/>
            <w:r w:rsidRPr="0073478A">
              <w:rPr>
                <w:rFonts w:ascii="Times New Roman" w:hAnsi="Times New Roman"/>
                <w:sz w:val="20"/>
                <w:szCs w:val="20"/>
              </w:rPr>
              <w:t xml:space="preserve"> район с.</w:t>
            </w:r>
            <w:r w:rsidRPr="0073478A">
              <w:rPr>
                <w:rFonts w:ascii="Times New Roman" w:hAnsi="Times New Roman"/>
                <w:sz w:val="20"/>
                <w:szCs w:val="20"/>
                <w:lang w:val="uk-UA"/>
              </w:rPr>
              <w:t xml:space="preserve"> </w:t>
            </w:r>
            <w:proofErr w:type="spellStart"/>
            <w:r w:rsidRPr="0073478A">
              <w:rPr>
                <w:rFonts w:ascii="Times New Roman" w:hAnsi="Times New Roman"/>
                <w:sz w:val="20"/>
                <w:szCs w:val="20"/>
              </w:rPr>
              <w:t>Тисобикень</w:t>
            </w:r>
            <w:proofErr w:type="spellEnd"/>
            <w:r w:rsidRPr="0073478A">
              <w:rPr>
                <w:rFonts w:ascii="Times New Roman" w:hAnsi="Times New Roman"/>
                <w:sz w:val="20"/>
                <w:szCs w:val="20"/>
              </w:rPr>
              <w:t xml:space="preserve">, </w:t>
            </w:r>
            <w:proofErr w:type="spellStart"/>
            <w:r w:rsidRPr="0073478A">
              <w:rPr>
                <w:rFonts w:ascii="Times New Roman" w:hAnsi="Times New Roman"/>
                <w:sz w:val="20"/>
                <w:szCs w:val="20"/>
              </w:rPr>
              <w:t>Пийтерфолівської</w:t>
            </w:r>
            <w:proofErr w:type="spellEnd"/>
            <w:r w:rsidRPr="0073478A">
              <w:rPr>
                <w:rFonts w:ascii="Times New Roman" w:hAnsi="Times New Roman"/>
                <w:sz w:val="20"/>
                <w:szCs w:val="20"/>
              </w:rPr>
              <w:t xml:space="preserve"> </w:t>
            </w:r>
            <w:proofErr w:type="spellStart"/>
            <w:r w:rsidRPr="0073478A">
              <w:rPr>
                <w:rFonts w:ascii="Times New Roman" w:hAnsi="Times New Roman"/>
                <w:sz w:val="20"/>
                <w:szCs w:val="20"/>
              </w:rPr>
              <w:t>територіальної</w:t>
            </w:r>
            <w:proofErr w:type="spellEnd"/>
            <w:r w:rsidRPr="0073478A">
              <w:rPr>
                <w:rFonts w:ascii="Times New Roman" w:hAnsi="Times New Roman"/>
                <w:sz w:val="20"/>
                <w:szCs w:val="20"/>
              </w:rPr>
              <w:t xml:space="preserve"> </w:t>
            </w:r>
            <w:proofErr w:type="spellStart"/>
            <w:r w:rsidRPr="0073478A">
              <w:rPr>
                <w:rFonts w:ascii="Times New Roman" w:hAnsi="Times New Roman"/>
                <w:sz w:val="20"/>
                <w:szCs w:val="20"/>
              </w:rPr>
              <w:t>громади</w:t>
            </w:r>
            <w:proofErr w:type="spellEnd"/>
            <w:r w:rsidRPr="0073478A">
              <w:rPr>
                <w:rFonts w:ascii="Times New Roman" w:hAnsi="Times New Roman"/>
                <w:sz w:val="20"/>
                <w:szCs w:val="20"/>
              </w:rPr>
              <w:t>, б/н</w:t>
            </w:r>
          </w:p>
        </w:tc>
      </w:tr>
      <w:tr w:rsidR="00F10EA2" w:rsidRPr="0073478A" w14:paraId="71CC5A25" w14:textId="77777777" w:rsidTr="000874C5">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276A9F" w14:textId="77777777" w:rsidR="00F10EA2" w:rsidRPr="0073478A" w:rsidRDefault="00F10EA2" w:rsidP="000874C5">
            <w:pPr>
              <w:spacing w:after="0" w:line="240" w:lineRule="auto"/>
              <w:ind w:hanging="2"/>
              <w:jc w:val="center"/>
              <w:rPr>
                <w:rFonts w:ascii="Times New Roman" w:hAnsi="Times New Roman"/>
                <w:sz w:val="20"/>
                <w:szCs w:val="20"/>
                <w:highlight w:val="yellow"/>
              </w:rPr>
            </w:pPr>
            <w:r w:rsidRPr="0073478A">
              <w:rPr>
                <w:rFonts w:ascii="Times New Roman" w:hAnsi="Times New Roman"/>
                <w:sz w:val="20"/>
                <w:szCs w:val="20"/>
              </w:rPr>
              <w:t>34</w:t>
            </w:r>
          </w:p>
        </w:tc>
        <w:tc>
          <w:tcPr>
            <w:tcW w:w="5252" w:type="dxa"/>
            <w:tcBorders>
              <w:top w:val="single" w:sz="4" w:space="0" w:color="auto"/>
              <w:left w:val="nil"/>
              <w:bottom w:val="single" w:sz="4" w:space="0" w:color="auto"/>
              <w:right w:val="single" w:sz="4" w:space="0" w:color="auto"/>
            </w:tcBorders>
            <w:shd w:val="clear" w:color="auto" w:fill="auto"/>
            <w:vAlign w:val="center"/>
          </w:tcPr>
          <w:p w14:paraId="15322BEF" w14:textId="77777777" w:rsidR="00F10EA2" w:rsidRPr="0073478A" w:rsidRDefault="00F10EA2" w:rsidP="000874C5">
            <w:pPr>
              <w:pStyle w:val="LO-normal"/>
              <w:spacing w:line="240" w:lineRule="auto"/>
              <w:ind w:hanging="2"/>
              <w:jc w:val="center"/>
              <w:rPr>
                <w:rFonts w:ascii="Times New Roman" w:hAnsi="Times New Roman" w:cs="Times New Roman"/>
                <w:b/>
                <w:sz w:val="20"/>
                <w:szCs w:val="20"/>
                <w:lang w:val="uk-UA"/>
              </w:rPr>
            </w:pPr>
            <w:r w:rsidRPr="0073478A">
              <w:rPr>
                <w:rFonts w:ascii="Times New Roman" w:hAnsi="Times New Roman" w:cs="Times New Roman"/>
                <w:b/>
                <w:sz w:val="20"/>
                <w:szCs w:val="20"/>
              </w:rPr>
              <w:t xml:space="preserve">Пункт </w:t>
            </w:r>
            <w:proofErr w:type="spellStart"/>
            <w:r w:rsidRPr="0073478A">
              <w:rPr>
                <w:rFonts w:ascii="Times New Roman" w:hAnsi="Times New Roman" w:cs="Times New Roman"/>
                <w:b/>
                <w:sz w:val="20"/>
                <w:szCs w:val="20"/>
              </w:rPr>
              <w:t>відеоспостереження</w:t>
            </w:r>
            <w:proofErr w:type="spellEnd"/>
            <w:r w:rsidRPr="0073478A">
              <w:rPr>
                <w:rFonts w:ascii="Times New Roman" w:hAnsi="Times New Roman" w:cs="Times New Roman"/>
                <w:b/>
                <w:sz w:val="20"/>
                <w:szCs w:val="20"/>
              </w:rPr>
              <w:t xml:space="preserve"> </w:t>
            </w:r>
            <w:proofErr w:type="spellStart"/>
            <w:r w:rsidRPr="0073478A">
              <w:rPr>
                <w:rFonts w:ascii="Times New Roman" w:hAnsi="Times New Roman" w:cs="Times New Roman"/>
                <w:b/>
                <w:sz w:val="20"/>
                <w:szCs w:val="20"/>
              </w:rPr>
              <w:t>Хмел</w:t>
            </w:r>
            <w:proofErr w:type="spellEnd"/>
          </w:p>
        </w:tc>
        <w:tc>
          <w:tcPr>
            <w:tcW w:w="4265" w:type="dxa"/>
            <w:gridSpan w:val="2"/>
            <w:tcBorders>
              <w:top w:val="single" w:sz="4" w:space="0" w:color="auto"/>
              <w:left w:val="nil"/>
              <w:bottom w:val="single" w:sz="4" w:space="0" w:color="auto"/>
              <w:right w:val="single" w:sz="4" w:space="0" w:color="auto"/>
            </w:tcBorders>
            <w:shd w:val="clear" w:color="auto" w:fill="auto"/>
            <w:noWrap/>
            <w:vAlign w:val="bottom"/>
          </w:tcPr>
          <w:p w14:paraId="40CC1EF4" w14:textId="77777777" w:rsidR="00F10EA2" w:rsidRPr="0073478A" w:rsidRDefault="00F10EA2" w:rsidP="000874C5">
            <w:pPr>
              <w:pStyle w:val="11"/>
              <w:jc w:val="center"/>
              <w:rPr>
                <w:rFonts w:ascii="Times New Roman" w:hAnsi="Times New Roman"/>
                <w:bCs/>
                <w:sz w:val="20"/>
                <w:szCs w:val="20"/>
              </w:rPr>
            </w:pPr>
            <w:proofErr w:type="spellStart"/>
            <w:r w:rsidRPr="0073478A">
              <w:rPr>
                <w:rFonts w:ascii="Times New Roman" w:hAnsi="Times New Roman"/>
                <w:sz w:val="20"/>
                <w:szCs w:val="20"/>
              </w:rPr>
              <w:t>Рахівський</w:t>
            </w:r>
            <w:proofErr w:type="spellEnd"/>
            <w:r w:rsidRPr="0073478A">
              <w:rPr>
                <w:rFonts w:ascii="Times New Roman" w:hAnsi="Times New Roman"/>
                <w:sz w:val="20"/>
                <w:szCs w:val="20"/>
              </w:rPr>
              <w:t xml:space="preserve"> р-н, с. </w:t>
            </w:r>
            <w:proofErr w:type="spellStart"/>
            <w:r w:rsidRPr="0073478A">
              <w:rPr>
                <w:rFonts w:ascii="Times New Roman" w:hAnsi="Times New Roman"/>
                <w:sz w:val="20"/>
                <w:szCs w:val="20"/>
              </w:rPr>
              <w:t>Ділове</w:t>
            </w:r>
            <w:proofErr w:type="spellEnd"/>
            <w:r w:rsidRPr="0073478A">
              <w:rPr>
                <w:rFonts w:ascii="Times New Roman" w:hAnsi="Times New Roman"/>
                <w:sz w:val="20"/>
                <w:szCs w:val="20"/>
              </w:rPr>
              <w:t xml:space="preserve">, </w:t>
            </w:r>
            <w:proofErr w:type="spellStart"/>
            <w:r w:rsidRPr="0073478A">
              <w:rPr>
                <w:rFonts w:ascii="Times New Roman" w:hAnsi="Times New Roman"/>
                <w:sz w:val="20"/>
                <w:szCs w:val="20"/>
              </w:rPr>
              <w:t>вул</w:t>
            </w:r>
            <w:proofErr w:type="spellEnd"/>
            <w:r w:rsidRPr="0073478A">
              <w:rPr>
                <w:rFonts w:ascii="Times New Roman" w:hAnsi="Times New Roman"/>
                <w:sz w:val="20"/>
                <w:szCs w:val="20"/>
              </w:rPr>
              <w:t xml:space="preserve">. </w:t>
            </w:r>
            <w:proofErr w:type="spellStart"/>
            <w:r w:rsidRPr="0073478A">
              <w:rPr>
                <w:rFonts w:ascii="Times New Roman" w:hAnsi="Times New Roman"/>
                <w:sz w:val="20"/>
                <w:szCs w:val="20"/>
              </w:rPr>
              <w:t>Хмелів</w:t>
            </w:r>
            <w:proofErr w:type="spellEnd"/>
            <w:r w:rsidRPr="0073478A">
              <w:rPr>
                <w:rFonts w:ascii="Times New Roman" w:hAnsi="Times New Roman"/>
                <w:sz w:val="20"/>
                <w:szCs w:val="20"/>
              </w:rPr>
              <w:t>, б/н</w:t>
            </w:r>
          </w:p>
        </w:tc>
      </w:tr>
    </w:tbl>
    <w:p w14:paraId="47AB1FAC" w14:textId="77777777" w:rsidR="00F10EA2" w:rsidRDefault="00F10EA2" w:rsidP="00F10EA2">
      <w:pPr>
        <w:ind w:hanging="2"/>
        <w:contextualSpacing/>
        <w:rPr>
          <w:rFonts w:ascii="Times New Roman" w:hAnsi="Times New Roman"/>
        </w:rPr>
      </w:pPr>
    </w:p>
    <w:tbl>
      <w:tblPr>
        <w:tblpPr w:leftFromText="180" w:rightFromText="180" w:vertAnchor="text" w:horzAnchor="margin" w:tblpY="355"/>
        <w:tblW w:w="10742" w:type="dxa"/>
        <w:tblLayout w:type="fixed"/>
        <w:tblLook w:val="0000" w:firstRow="0" w:lastRow="0" w:firstColumn="0" w:lastColumn="0" w:noHBand="0" w:noVBand="0"/>
      </w:tblPr>
      <w:tblGrid>
        <w:gridCol w:w="517"/>
        <w:gridCol w:w="1456"/>
        <w:gridCol w:w="857"/>
        <w:gridCol w:w="745"/>
        <w:gridCol w:w="631"/>
        <w:gridCol w:w="630"/>
        <w:gridCol w:w="631"/>
        <w:gridCol w:w="630"/>
        <w:gridCol w:w="631"/>
        <w:gridCol w:w="630"/>
        <w:gridCol w:w="631"/>
        <w:gridCol w:w="630"/>
        <w:gridCol w:w="631"/>
        <w:gridCol w:w="630"/>
        <w:gridCol w:w="841"/>
        <w:gridCol w:w="21"/>
      </w:tblGrid>
      <w:tr w:rsidR="00F10EA2" w:rsidRPr="000C5A5E" w14:paraId="5CACF463" w14:textId="77777777" w:rsidTr="00F10EA2">
        <w:trPr>
          <w:trHeight w:val="462"/>
          <w:tblHeader/>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14:paraId="0F991F38"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p w14:paraId="004F6E28"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з/п</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02419A99" w14:textId="77777777" w:rsidR="00F10EA2" w:rsidRPr="00F10EA2" w:rsidRDefault="00F10EA2" w:rsidP="00F10EA2">
            <w:pPr>
              <w:ind w:hanging="2"/>
              <w:contextualSpacing/>
              <w:rPr>
                <w:rFonts w:ascii="Times New Roman" w:hAnsi="Times New Roman"/>
                <w:sz w:val="14"/>
                <w:szCs w:val="14"/>
              </w:rPr>
            </w:pPr>
          </w:p>
        </w:tc>
        <w:tc>
          <w:tcPr>
            <w:tcW w:w="8769" w:type="dxa"/>
            <w:gridSpan w:val="14"/>
            <w:tcBorders>
              <w:top w:val="single" w:sz="4" w:space="0" w:color="000000"/>
              <w:left w:val="nil"/>
              <w:bottom w:val="single" w:sz="4" w:space="0" w:color="000000"/>
              <w:right w:val="single" w:sz="4" w:space="0" w:color="000000"/>
            </w:tcBorders>
            <w:vAlign w:val="center"/>
          </w:tcPr>
          <w:p w14:paraId="29D49D8D"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 xml:space="preserve">Прогнозовані обсяги споживання активної  електроенергії  по місяцях 2024 рік,  </w:t>
            </w:r>
            <w:proofErr w:type="spellStart"/>
            <w:r w:rsidRPr="00F10EA2">
              <w:rPr>
                <w:rFonts w:ascii="Times New Roman" w:hAnsi="Times New Roman"/>
                <w:sz w:val="14"/>
                <w:szCs w:val="14"/>
              </w:rPr>
              <w:t>кВт·год</w:t>
            </w:r>
            <w:proofErr w:type="spellEnd"/>
            <w:r w:rsidRPr="00F10EA2">
              <w:rPr>
                <w:rFonts w:ascii="Times New Roman" w:hAnsi="Times New Roman"/>
                <w:sz w:val="14"/>
                <w:szCs w:val="14"/>
              </w:rPr>
              <w:t>.</w:t>
            </w:r>
          </w:p>
        </w:tc>
      </w:tr>
      <w:tr w:rsidR="00F10EA2" w:rsidRPr="000C5A5E" w14:paraId="464F6899" w14:textId="77777777" w:rsidTr="00F10EA2">
        <w:trPr>
          <w:gridAfter w:val="1"/>
          <w:wAfter w:w="21" w:type="dxa"/>
          <w:cantSplit/>
          <w:trHeight w:val="1215"/>
          <w:tblHeader/>
        </w:trPr>
        <w:tc>
          <w:tcPr>
            <w:tcW w:w="517" w:type="dxa"/>
            <w:vMerge/>
            <w:tcBorders>
              <w:top w:val="single" w:sz="4" w:space="0" w:color="000000"/>
              <w:left w:val="single" w:sz="4" w:space="0" w:color="000000"/>
              <w:bottom w:val="single" w:sz="4" w:space="0" w:color="000000"/>
              <w:right w:val="single" w:sz="4" w:space="0" w:color="000000"/>
            </w:tcBorders>
            <w:vAlign w:val="center"/>
          </w:tcPr>
          <w:p w14:paraId="72287389" w14:textId="77777777" w:rsidR="00F10EA2" w:rsidRPr="00F10EA2" w:rsidRDefault="00F10EA2" w:rsidP="00F10EA2">
            <w:pPr>
              <w:ind w:hanging="2"/>
              <w:contextualSpacing/>
              <w:jc w:val="center"/>
              <w:rPr>
                <w:rFonts w:ascii="Times New Roman" w:hAnsi="Times New Roman"/>
                <w:sz w:val="14"/>
                <w:szCs w:val="14"/>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4E530C7" w14:textId="77777777" w:rsidR="00F10EA2" w:rsidRPr="00F10EA2" w:rsidRDefault="00F10EA2" w:rsidP="00F10EA2">
            <w:pPr>
              <w:ind w:hanging="2"/>
              <w:contextualSpacing/>
              <w:rPr>
                <w:rFonts w:ascii="Times New Roman" w:hAnsi="Times New Roman"/>
                <w:sz w:val="14"/>
                <w:szCs w:val="14"/>
              </w:rPr>
            </w:pPr>
          </w:p>
        </w:tc>
        <w:tc>
          <w:tcPr>
            <w:tcW w:w="857" w:type="dxa"/>
            <w:tcBorders>
              <w:top w:val="nil"/>
              <w:left w:val="nil"/>
              <w:bottom w:val="single" w:sz="4" w:space="0" w:color="000000"/>
              <w:right w:val="single" w:sz="4" w:space="0" w:color="000000"/>
            </w:tcBorders>
            <w:textDirection w:val="btLr"/>
            <w:vAlign w:val="bottom"/>
          </w:tcPr>
          <w:p w14:paraId="378D0C3F" w14:textId="77777777" w:rsidR="00F10EA2" w:rsidRPr="00F10EA2" w:rsidRDefault="00F10EA2" w:rsidP="00F10EA2">
            <w:pPr>
              <w:ind w:right="113" w:hanging="2"/>
              <w:contextualSpacing/>
              <w:jc w:val="center"/>
              <w:rPr>
                <w:rFonts w:ascii="Times New Roman" w:hAnsi="Times New Roman"/>
                <w:sz w:val="14"/>
                <w:szCs w:val="14"/>
              </w:rPr>
            </w:pPr>
            <w:r w:rsidRPr="00F10EA2">
              <w:rPr>
                <w:rFonts w:ascii="Times New Roman" w:hAnsi="Times New Roman"/>
                <w:sz w:val="14"/>
                <w:szCs w:val="14"/>
              </w:rPr>
              <w:t>січень</w:t>
            </w:r>
          </w:p>
        </w:tc>
        <w:tc>
          <w:tcPr>
            <w:tcW w:w="745" w:type="dxa"/>
            <w:tcBorders>
              <w:top w:val="nil"/>
              <w:left w:val="nil"/>
              <w:bottom w:val="single" w:sz="4" w:space="0" w:color="000000"/>
              <w:right w:val="single" w:sz="4" w:space="0" w:color="000000"/>
            </w:tcBorders>
            <w:textDirection w:val="btLr"/>
            <w:vAlign w:val="bottom"/>
          </w:tcPr>
          <w:p w14:paraId="391BB171" w14:textId="77777777" w:rsidR="00F10EA2" w:rsidRPr="00F10EA2" w:rsidRDefault="00F10EA2" w:rsidP="00F10EA2">
            <w:pPr>
              <w:ind w:right="113" w:hanging="2"/>
              <w:contextualSpacing/>
              <w:jc w:val="center"/>
              <w:rPr>
                <w:rFonts w:ascii="Times New Roman" w:hAnsi="Times New Roman"/>
                <w:sz w:val="14"/>
                <w:szCs w:val="14"/>
              </w:rPr>
            </w:pPr>
            <w:r w:rsidRPr="00F10EA2">
              <w:rPr>
                <w:rFonts w:ascii="Times New Roman" w:hAnsi="Times New Roman"/>
                <w:sz w:val="14"/>
                <w:szCs w:val="14"/>
              </w:rPr>
              <w:t>лютий</w:t>
            </w:r>
          </w:p>
        </w:tc>
        <w:tc>
          <w:tcPr>
            <w:tcW w:w="631" w:type="dxa"/>
            <w:tcBorders>
              <w:top w:val="nil"/>
              <w:left w:val="nil"/>
              <w:bottom w:val="single" w:sz="4" w:space="0" w:color="000000"/>
              <w:right w:val="single" w:sz="4" w:space="0" w:color="000000"/>
            </w:tcBorders>
            <w:textDirection w:val="btLr"/>
            <w:vAlign w:val="bottom"/>
          </w:tcPr>
          <w:p w14:paraId="76730CBF" w14:textId="77777777" w:rsidR="00F10EA2" w:rsidRPr="00F10EA2" w:rsidRDefault="00F10EA2" w:rsidP="00F10EA2">
            <w:pPr>
              <w:ind w:right="113" w:hanging="2"/>
              <w:contextualSpacing/>
              <w:jc w:val="center"/>
              <w:rPr>
                <w:rFonts w:ascii="Times New Roman" w:hAnsi="Times New Roman"/>
                <w:sz w:val="14"/>
                <w:szCs w:val="14"/>
              </w:rPr>
            </w:pPr>
            <w:r w:rsidRPr="00F10EA2">
              <w:rPr>
                <w:rFonts w:ascii="Times New Roman" w:hAnsi="Times New Roman"/>
                <w:sz w:val="14"/>
                <w:szCs w:val="14"/>
              </w:rPr>
              <w:t>березень</w:t>
            </w:r>
          </w:p>
        </w:tc>
        <w:tc>
          <w:tcPr>
            <w:tcW w:w="630" w:type="dxa"/>
            <w:tcBorders>
              <w:top w:val="nil"/>
              <w:left w:val="nil"/>
              <w:bottom w:val="single" w:sz="4" w:space="0" w:color="000000"/>
              <w:right w:val="single" w:sz="4" w:space="0" w:color="000000"/>
            </w:tcBorders>
            <w:textDirection w:val="btLr"/>
            <w:vAlign w:val="bottom"/>
          </w:tcPr>
          <w:p w14:paraId="36BCED47" w14:textId="77777777" w:rsidR="00F10EA2" w:rsidRPr="00F10EA2" w:rsidRDefault="00F10EA2" w:rsidP="00F10EA2">
            <w:pPr>
              <w:ind w:right="113" w:hanging="2"/>
              <w:contextualSpacing/>
              <w:jc w:val="center"/>
              <w:rPr>
                <w:rFonts w:ascii="Times New Roman" w:hAnsi="Times New Roman"/>
                <w:sz w:val="14"/>
                <w:szCs w:val="14"/>
              </w:rPr>
            </w:pPr>
            <w:r w:rsidRPr="00F10EA2">
              <w:rPr>
                <w:rFonts w:ascii="Times New Roman" w:hAnsi="Times New Roman"/>
                <w:sz w:val="14"/>
                <w:szCs w:val="14"/>
              </w:rPr>
              <w:t>квітень</w:t>
            </w:r>
          </w:p>
        </w:tc>
        <w:tc>
          <w:tcPr>
            <w:tcW w:w="631" w:type="dxa"/>
            <w:tcBorders>
              <w:top w:val="nil"/>
              <w:left w:val="nil"/>
              <w:bottom w:val="single" w:sz="4" w:space="0" w:color="000000"/>
              <w:right w:val="single" w:sz="4" w:space="0" w:color="000000"/>
            </w:tcBorders>
            <w:textDirection w:val="btLr"/>
            <w:vAlign w:val="bottom"/>
          </w:tcPr>
          <w:p w14:paraId="08E79A3B" w14:textId="77777777" w:rsidR="00F10EA2" w:rsidRPr="00F10EA2" w:rsidRDefault="00F10EA2" w:rsidP="00F10EA2">
            <w:pPr>
              <w:ind w:right="113" w:hanging="2"/>
              <w:contextualSpacing/>
              <w:jc w:val="center"/>
              <w:rPr>
                <w:rFonts w:ascii="Times New Roman" w:hAnsi="Times New Roman"/>
                <w:sz w:val="14"/>
                <w:szCs w:val="14"/>
              </w:rPr>
            </w:pPr>
            <w:r w:rsidRPr="00F10EA2">
              <w:rPr>
                <w:rFonts w:ascii="Times New Roman" w:hAnsi="Times New Roman"/>
                <w:sz w:val="14"/>
                <w:szCs w:val="14"/>
              </w:rPr>
              <w:t>травень</w:t>
            </w:r>
          </w:p>
        </w:tc>
        <w:tc>
          <w:tcPr>
            <w:tcW w:w="630" w:type="dxa"/>
            <w:tcBorders>
              <w:top w:val="nil"/>
              <w:left w:val="nil"/>
              <w:bottom w:val="single" w:sz="4" w:space="0" w:color="000000"/>
              <w:right w:val="single" w:sz="4" w:space="0" w:color="000000"/>
            </w:tcBorders>
            <w:textDirection w:val="btLr"/>
            <w:vAlign w:val="bottom"/>
          </w:tcPr>
          <w:p w14:paraId="38149051" w14:textId="77777777" w:rsidR="00F10EA2" w:rsidRPr="00F10EA2" w:rsidRDefault="00F10EA2" w:rsidP="00F10EA2">
            <w:pPr>
              <w:ind w:right="113" w:hanging="2"/>
              <w:contextualSpacing/>
              <w:jc w:val="center"/>
              <w:rPr>
                <w:rFonts w:ascii="Times New Roman" w:hAnsi="Times New Roman"/>
                <w:sz w:val="14"/>
                <w:szCs w:val="14"/>
              </w:rPr>
            </w:pPr>
            <w:r w:rsidRPr="00F10EA2">
              <w:rPr>
                <w:rFonts w:ascii="Times New Roman" w:hAnsi="Times New Roman"/>
                <w:sz w:val="14"/>
                <w:szCs w:val="14"/>
              </w:rPr>
              <w:t>червень</w:t>
            </w:r>
          </w:p>
        </w:tc>
        <w:tc>
          <w:tcPr>
            <w:tcW w:w="631" w:type="dxa"/>
            <w:tcBorders>
              <w:top w:val="nil"/>
              <w:left w:val="nil"/>
              <w:bottom w:val="single" w:sz="4" w:space="0" w:color="000000"/>
              <w:right w:val="single" w:sz="4" w:space="0" w:color="000000"/>
            </w:tcBorders>
            <w:textDirection w:val="btLr"/>
            <w:vAlign w:val="bottom"/>
          </w:tcPr>
          <w:p w14:paraId="07F146D3" w14:textId="77777777" w:rsidR="00F10EA2" w:rsidRPr="00F10EA2" w:rsidRDefault="00F10EA2" w:rsidP="00F10EA2">
            <w:pPr>
              <w:ind w:right="113" w:hanging="2"/>
              <w:contextualSpacing/>
              <w:jc w:val="center"/>
              <w:rPr>
                <w:rFonts w:ascii="Times New Roman" w:hAnsi="Times New Roman"/>
                <w:sz w:val="14"/>
                <w:szCs w:val="14"/>
              </w:rPr>
            </w:pPr>
            <w:r w:rsidRPr="00F10EA2">
              <w:rPr>
                <w:rFonts w:ascii="Times New Roman" w:hAnsi="Times New Roman"/>
                <w:sz w:val="14"/>
                <w:szCs w:val="14"/>
              </w:rPr>
              <w:t>липень</w:t>
            </w:r>
          </w:p>
        </w:tc>
        <w:tc>
          <w:tcPr>
            <w:tcW w:w="630" w:type="dxa"/>
            <w:tcBorders>
              <w:top w:val="nil"/>
              <w:left w:val="nil"/>
              <w:bottom w:val="single" w:sz="4" w:space="0" w:color="000000"/>
              <w:right w:val="single" w:sz="4" w:space="0" w:color="000000"/>
            </w:tcBorders>
            <w:textDirection w:val="btLr"/>
            <w:vAlign w:val="bottom"/>
          </w:tcPr>
          <w:p w14:paraId="4E36C67F" w14:textId="77777777" w:rsidR="00F10EA2" w:rsidRPr="00F10EA2" w:rsidRDefault="00F10EA2" w:rsidP="00F10EA2">
            <w:pPr>
              <w:ind w:right="113" w:hanging="2"/>
              <w:contextualSpacing/>
              <w:jc w:val="center"/>
              <w:rPr>
                <w:rFonts w:ascii="Times New Roman" w:hAnsi="Times New Roman"/>
                <w:sz w:val="14"/>
                <w:szCs w:val="14"/>
              </w:rPr>
            </w:pPr>
            <w:r w:rsidRPr="00F10EA2">
              <w:rPr>
                <w:rFonts w:ascii="Times New Roman" w:hAnsi="Times New Roman"/>
                <w:sz w:val="14"/>
                <w:szCs w:val="14"/>
              </w:rPr>
              <w:t>серпень</w:t>
            </w:r>
          </w:p>
        </w:tc>
        <w:tc>
          <w:tcPr>
            <w:tcW w:w="631" w:type="dxa"/>
            <w:tcBorders>
              <w:top w:val="nil"/>
              <w:left w:val="nil"/>
              <w:bottom w:val="single" w:sz="4" w:space="0" w:color="000000"/>
              <w:right w:val="single" w:sz="4" w:space="0" w:color="000000"/>
            </w:tcBorders>
            <w:textDirection w:val="btLr"/>
            <w:vAlign w:val="bottom"/>
          </w:tcPr>
          <w:p w14:paraId="2669D8AB" w14:textId="77777777" w:rsidR="00F10EA2" w:rsidRPr="00F10EA2" w:rsidRDefault="00F10EA2" w:rsidP="00F10EA2">
            <w:pPr>
              <w:ind w:right="113" w:hanging="2"/>
              <w:contextualSpacing/>
              <w:jc w:val="center"/>
              <w:rPr>
                <w:rFonts w:ascii="Times New Roman" w:hAnsi="Times New Roman"/>
                <w:sz w:val="14"/>
                <w:szCs w:val="14"/>
              </w:rPr>
            </w:pPr>
            <w:r w:rsidRPr="00F10EA2">
              <w:rPr>
                <w:rFonts w:ascii="Times New Roman" w:hAnsi="Times New Roman"/>
                <w:sz w:val="14"/>
                <w:szCs w:val="14"/>
              </w:rPr>
              <w:t>вересень</w:t>
            </w:r>
          </w:p>
        </w:tc>
        <w:tc>
          <w:tcPr>
            <w:tcW w:w="630" w:type="dxa"/>
            <w:tcBorders>
              <w:top w:val="nil"/>
              <w:left w:val="nil"/>
              <w:bottom w:val="single" w:sz="4" w:space="0" w:color="000000"/>
              <w:right w:val="single" w:sz="4" w:space="0" w:color="000000"/>
            </w:tcBorders>
            <w:textDirection w:val="btLr"/>
            <w:vAlign w:val="bottom"/>
          </w:tcPr>
          <w:p w14:paraId="45A9EC7E" w14:textId="77777777" w:rsidR="00F10EA2" w:rsidRPr="00F10EA2" w:rsidRDefault="00F10EA2" w:rsidP="00F10EA2">
            <w:pPr>
              <w:ind w:right="113" w:hanging="2"/>
              <w:contextualSpacing/>
              <w:jc w:val="center"/>
              <w:rPr>
                <w:rFonts w:ascii="Times New Roman" w:hAnsi="Times New Roman"/>
                <w:sz w:val="14"/>
                <w:szCs w:val="14"/>
              </w:rPr>
            </w:pPr>
            <w:r w:rsidRPr="00F10EA2">
              <w:rPr>
                <w:rFonts w:ascii="Times New Roman" w:hAnsi="Times New Roman"/>
                <w:sz w:val="14"/>
                <w:szCs w:val="14"/>
              </w:rPr>
              <w:t>жовтень</w:t>
            </w:r>
          </w:p>
        </w:tc>
        <w:tc>
          <w:tcPr>
            <w:tcW w:w="631" w:type="dxa"/>
            <w:tcBorders>
              <w:top w:val="nil"/>
              <w:left w:val="nil"/>
              <w:bottom w:val="single" w:sz="4" w:space="0" w:color="000000"/>
              <w:right w:val="single" w:sz="4" w:space="0" w:color="000000"/>
            </w:tcBorders>
            <w:textDirection w:val="btLr"/>
            <w:vAlign w:val="bottom"/>
          </w:tcPr>
          <w:p w14:paraId="22E2657B" w14:textId="77777777" w:rsidR="00F10EA2" w:rsidRPr="00F10EA2" w:rsidRDefault="00F10EA2" w:rsidP="00F10EA2">
            <w:pPr>
              <w:ind w:right="113" w:hanging="2"/>
              <w:contextualSpacing/>
              <w:jc w:val="center"/>
              <w:rPr>
                <w:rFonts w:ascii="Times New Roman" w:hAnsi="Times New Roman"/>
                <w:sz w:val="14"/>
                <w:szCs w:val="14"/>
              </w:rPr>
            </w:pPr>
            <w:r w:rsidRPr="00F10EA2">
              <w:rPr>
                <w:rFonts w:ascii="Times New Roman" w:hAnsi="Times New Roman"/>
                <w:sz w:val="14"/>
                <w:szCs w:val="14"/>
              </w:rPr>
              <w:t>листопад</w:t>
            </w:r>
          </w:p>
        </w:tc>
        <w:tc>
          <w:tcPr>
            <w:tcW w:w="630" w:type="dxa"/>
            <w:tcBorders>
              <w:top w:val="nil"/>
              <w:left w:val="nil"/>
              <w:bottom w:val="single" w:sz="4" w:space="0" w:color="000000"/>
              <w:right w:val="single" w:sz="4" w:space="0" w:color="000000"/>
            </w:tcBorders>
            <w:textDirection w:val="btLr"/>
            <w:vAlign w:val="bottom"/>
          </w:tcPr>
          <w:p w14:paraId="625BF301" w14:textId="77777777" w:rsidR="00F10EA2" w:rsidRPr="00F10EA2" w:rsidRDefault="00F10EA2" w:rsidP="00F10EA2">
            <w:pPr>
              <w:ind w:right="113" w:hanging="2"/>
              <w:contextualSpacing/>
              <w:jc w:val="center"/>
              <w:rPr>
                <w:rFonts w:ascii="Times New Roman" w:hAnsi="Times New Roman"/>
                <w:sz w:val="14"/>
                <w:szCs w:val="14"/>
              </w:rPr>
            </w:pPr>
            <w:r w:rsidRPr="00F10EA2">
              <w:rPr>
                <w:rFonts w:ascii="Times New Roman" w:hAnsi="Times New Roman"/>
                <w:sz w:val="14"/>
                <w:szCs w:val="14"/>
              </w:rPr>
              <w:t>грудень</w:t>
            </w:r>
          </w:p>
        </w:tc>
        <w:tc>
          <w:tcPr>
            <w:tcW w:w="841" w:type="dxa"/>
            <w:tcBorders>
              <w:top w:val="nil"/>
              <w:left w:val="nil"/>
              <w:bottom w:val="single" w:sz="4" w:space="0" w:color="000000"/>
              <w:right w:val="single" w:sz="4" w:space="0" w:color="000000"/>
            </w:tcBorders>
            <w:textDirection w:val="btLr"/>
            <w:vAlign w:val="bottom"/>
          </w:tcPr>
          <w:p w14:paraId="7C864699" w14:textId="77777777" w:rsidR="00F10EA2" w:rsidRPr="00F10EA2" w:rsidRDefault="00F10EA2" w:rsidP="00F10EA2">
            <w:pPr>
              <w:ind w:right="113" w:hanging="2"/>
              <w:contextualSpacing/>
              <w:jc w:val="center"/>
              <w:rPr>
                <w:rFonts w:ascii="Times New Roman" w:hAnsi="Times New Roman"/>
                <w:sz w:val="14"/>
                <w:szCs w:val="14"/>
              </w:rPr>
            </w:pPr>
            <w:r w:rsidRPr="00F10EA2">
              <w:rPr>
                <w:rFonts w:ascii="Times New Roman" w:hAnsi="Times New Roman"/>
                <w:sz w:val="14"/>
                <w:szCs w:val="14"/>
              </w:rPr>
              <w:t>Всього</w:t>
            </w:r>
          </w:p>
        </w:tc>
      </w:tr>
      <w:tr w:rsidR="00F10EA2" w:rsidRPr="000C5A5E" w14:paraId="15242001" w14:textId="77777777" w:rsidTr="00F10EA2">
        <w:trPr>
          <w:gridAfter w:val="1"/>
          <w:wAfter w:w="21" w:type="dxa"/>
          <w:trHeight w:val="280"/>
        </w:trPr>
        <w:tc>
          <w:tcPr>
            <w:tcW w:w="517" w:type="dxa"/>
            <w:tcBorders>
              <w:top w:val="nil"/>
              <w:left w:val="single" w:sz="4" w:space="0" w:color="000000"/>
              <w:bottom w:val="single" w:sz="4" w:space="0" w:color="000000"/>
              <w:right w:val="single" w:sz="4" w:space="0" w:color="000000"/>
            </w:tcBorders>
            <w:vAlign w:val="bottom"/>
          </w:tcPr>
          <w:p w14:paraId="6F6C89B9" w14:textId="77777777" w:rsidR="00F10EA2" w:rsidRPr="00F10EA2" w:rsidRDefault="00F10EA2" w:rsidP="00F10EA2">
            <w:pPr>
              <w:ind w:hanging="2"/>
              <w:contextualSpacing/>
              <w:jc w:val="center"/>
              <w:rPr>
                <w:rFonts w:ascii="Times New Roman" w:hAnsi="Times New Roman"/>
                <w:sz w:val="14"/>
                <w:szCs w:val="14"/>
              </w:rPr>
            </w:pPr>
          </w:p>
        </w:tc>
        <w:tc>
          <w:tcPr>
            <w:tcW w:w="1456" w:type="dxa"/>
            <w:tcBorders>
              <w:top w:val="nil"/>
              <w:left w:val="nil"/>
              <w:bottom w:val="single" w:sz="4" w:space="0" w:color="000000"/>
              <w:right w:val="single" w:sz="4" w:space="0" w:color="000000"/>
            </w:tcBorders>
            <w:vAlign w:val="center"/>
          </w:tcPr>
          <w:p w14:paraId="31EC7DBC"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Всього:</w:t>
            </w:r>
          </w:p>
        </w:tc>
        <w:tc>
          <w:tcPr>
            <w:tcW w:w="857" w:type="dxa"/>
            <w:tcBorders>
              <w:top w:val="nil"/>
              <w:left w:val="nil"/>
              <w:bottom w:val="single" w:sz="4" w:space="0" w:color="000000"/>
              <w:right w:val="single" w:sz="4" w:space="0" w:color="000000"/>
            </w:tcBorders>
            <w:vAlign w:val="bottom"/>
          </w:tcPr>
          <w:p w14:paraId="58A07521" w14:textId="77777777" w:rsidR="00F10EA2" w:rsidRPr="00F10EA2" w:rsidRDefault="00F10EA2" w:rsidP="00F10EA2">
            <w:pPr>
              <w:ind w:hanging="2"/>
              <w:contextualSpacing/>
              <w:rPr>
                <w:rFonts w:ascii="Times New Roman" w:hAnsi="Times New Roman"/>
                <w:sz w:val="14"/>
                <w:szCs w:val="14"/>
              </w:rPr>
            </w:pPr>
          </w:p>
        </w:tc>
        <w:tc>
          <w:tcPr>
            <w:tcW w:w="745" w:type="dxa"/>
            <w:tcBorders>
              <w:top w:val="nil"/>
              <w:left w:val="nil"/>
              <w:bottom w:val="single" w:sz="4" w:space="0" w:color="000000"/>
              <w:right w:val="single" w:sz="4" w:space="0" w:color="000000"/>
            </w:tcBorders>
          </w:tcPr>
          <w:p w14:paraId="1EBA590B" w14:textId="77777777" w:rsidR="00F10EA2" w:rsidRPr="00F10EA2" w:rsidRDefault="00F10EA2" w:rsidP="00F10EA2">
            <w:pPr>
              <w:ind w:hanging="2"/>
              <w:contextualSpacing/>
              <w:rPr>
                <w:rFonts w:ascii="Times New Roman" w:hAnsi="Times New Roman"/>
                <w:sz w:val="14"/>
                <w:szCs w:val="14"/>
              </w:rPr>
            </w:pPr>
          </w:p>
        </w:tc>
        <w:tc>
          <w:tcPr>
            <w:tcW w:w="631" w:type="dxa"/>
            <w:tcBorders>
              <w:top w:val="nil"/>
              <w:left w:val="nil"/>
              <w:bottom w:val="single" w:sz="4" w:space="0" w:color="000000"/>
              <w:right w:val="single" w:sz="4" w:space="0" w:color="000000"/>
            </w:tcBorders>
          </w:tcPr>
          <w:p w14:paraId="6DF6BD9B" w14:textId="77777777" w:rsidR="00F10EA2" w:rsidRPr="00F10EA2" w:rsidRDefault="00F10EA2" w:rsidP="00F10EA2">
            <w:pPr>
              <w:ind w:hanging="2"/>
              <w:contextualSpacing/>
              <w:rPr>
                <w:rFonts w:ascii="Times New Roman" w:hAnsi="Times New Roman"/>
                <w:sz w:val="14"/>
                <w:szCs w:val="14"/>
              </w:rPr>
            </w:pPr>
          </w:p>
        </w:tc>
        <w:tc>
          <w:tcPr>
            <w:tcW w:w="630" w:type="dxa"/>
            <w:tcBorders>
              <w:top w:val="nil"/>
              <w:left w:val="nil"/>
              <w:bottom w:val="single" w:sz="4" w:space="0" w:color="000000"/>
              <w:right w:val="single" w:sz="4" w:space="0" w:color="000000"/>
            </w:tcBorders>
            <w:vAlign w:val="center"/>
          </w:tcPr>
          <w:p w14:paraId="2DD4CF82" w14:textId="77777777" w:rsidR="00F10EA2" w:rsidRPr="00F10EA2" w:rsidRDefault="00F10EA2" w:rsidP="00F10EA2">
            <w:pPr>
              <w:ind w:hanging="2"/>
              <w:contextualSpacing/>
              <w:rPr>
                <w:rFonts w:ascii="Times New Roman" w:hAnsi="Times New Roman"/>
                <w:sz w:val="14"/>
                <w:szCs w:val="14"/>
              </w:rPr>
            </w:pPr>
          </w:p>
        </w:tc>
        <w:tc>
          <w:tcPr>
            <w:tcW w:w="631" w:type="dxa"/>
            <w:tcBorders>
              <w:top w:val="nil"/>
              <w:left w:val="nil"/>
              <w:bottom w:val="single" w:sz="4" w:space="0" w:color="000000"/>
              <w:right w:val="single" w:sz="4" w:space="0" w:color="000000"/>
            </w:tcBorders>
            <w:vAlign w:val="center"/>
          </w:tcPr>
          <w:p w14:paraId="58296CCA" w14:textId="77777777" w:rsidR="00F10EA2" w:rsidRPr="00F10EA2" w:rsidRDefault="00F10EA2" w:rsidP="00F10EA2">
            <w:pPr>
              <w:ind w:hanging="2"/>
              <w:contextualSpacing/>
              <w:rPr>
                <w:rFonts w:ascii="Times New Roman" w:hAnsi="Times New Roman"/>
                <w:sz w:val="14"/>
                <w:szCs w:val="14"/>
              </w:rPr>
            </w:pPr>
          </w:p>
        </w:tc>
        <w:tc>
          <w:tcPr>
            <w:tcW w:w="630" w:type="dxa"/>
            <w:tcBorders>
              <w:top w:val="nil"/>
              <w:left w:val="nil"/>
              <w:bottom w:val="single" w:sz="4" w:space="0" w:color="000000"/>
              <w:right w:val="single" w:sz="4" w:space="0" w:color="000000"/>
            </w:tcBorders>
            <w:vAlign w:val="center"/>
          </w:tcPr>
          <w:p w14:paraId="483F74EC" w14:textId="77777777" w:rsidR="00F10EA2" w:rsidRPr="00F10EA2" w:rsidRDefault="00F10EA2" w:rsidP="00F10EA2">
            <w:pPr>
              <w:ind w:hanging="2"/>
              <w:contextualSpacing/>
              <w:rPr>
                <w:rFonts w:ascii="Times New Roman" w:hAnsi="Times New Roman"/>
                <w:sz w:val="14"/>
                <w:szCs w:val="14"/>
              </w:rPr>
            </w:pPr>
          </w:p>
        </w:tc>
        <w:tc>
          <w:tcPr>
            <w:tcW w:w="631" w:type="dxa"/>
            <w:tcBorders>
              <w:top w:val="nil"/>
              <w:left w:val="nil"/>
              <w:bottom w:val="single" w:sz="4" w:space="0" w:color="000000"/>
              <w:right w:val="single" w:sz="4" w:space="0" w:color="000000"/>
            </w:tcBorders>
            <w:vAlign w:val="center"/>
          </w:tcPr>
          <w:p w14:paraId="45755F05" w14:textId="77777777" w:rsidR="00F10EA2" w:rsidRPr="00F10EA2" w:rsidRDefault="00F10EA2" w:rsidP="00F10EA2">
            <w:pPr>
              <w:ind w:hanging="2"/>
              <w:contextualSpacing/>
              <w:rPr>
                <w:rFonts w:ascii="Times New Roman" w:hAnsi="Times New Roman"/>
                <w:sz w:val="14"/>
                <w:szCs w:val="14"/>
              </w:rPr>
            </w:pPr>
          </w:p>
        </w:tc>
        <w:tc>
          <w:tcPr>
            <w:tcW w:w="630" w:type="dxa"/>
            <w:tcBorders>
              <w:top w:val="nil"/>
              <w:left w:val="nil"/>
              <w:bottom w:val="single" w:sz="4" w:space="0" w:color="000000"/>
              <w:right w:val="single" w:sz="4" w:space="0" w:color="000000"/>
            </w:tcBorders>
            <w:vAlign w:val="center"/>
          </w:tcPr>
          <w:p w14:paraId="42CB2220" w14:textId="77777777" w:rsidR="00F10EA2" w:rsidRPr="00F10EA2" w:rsidRDefault="00F10EA2" w:rsidP="00F10EA2">
            <w:pPr>
              <w:ind w:hanging="2"/>
              <w:contextualSpacing/>
              <w:rPr>
                <w:rFonts w:ascii="Times New Roman" w:hAnsi="Times New Roman"/>
                <w:sz w:val="14"/>
                <w:szCs w:val="14"/>
              </w:rPr>
            </w:pPr>
          </w:p>
        </w:tc>
        <w:tc>
          <w:tcPr>
            <w:tcW w:w="631" w:type="dxa"/>
            <w:tcBorders>
              <w:top w:val="nil"/>
              <w:left w:val="nil"/>
              <w:bottom w:val="single" w:sz="4" w:space="0" w:color="000000"/>
              <w:right w:val="single" w:sz="4" w:space="0" w:color="000000"/>
            </w:tcBorders>
            <w:vAlign w:val="center"/>
          </w:tcPr>
          <w:p w14:paraId="05E90144" w14:textId="77777777" w:rsidR="00F10EA2" w:rsidRPr="00F10EA2" w:rsidRDefault="00F10EA2" w:rsidP="00F10EA2">
            <w:pPr>
              <w:ind w:hanging="2"/>
              <w:contextualSpacing/>
              <w:rPr>
                <w:rFonts w:ascii="Times New Roman" w:hAnsi="Times New Roman"/>
                <w:sz w:val="14"/>
                <w:szCs w:val="14"/>
              </w:rPr>
            </w:pPr>
          </w:p>
        </w:tc>
        <w:tc>
          <w:tcPr>
            <w:tcW w:w="630" w:type="dxa"/>
            <w:tcBorders>
              <w:top w:val="nil"/>
              <w:left w:val="nil"/>
              <w:bottom w:val="single" w:sz="4" w:space="0" w:color="000000"/>
              <w:right w:val="single" w:sz="4" w:space="0" w:color="000000"/>
            </w:tcBorders>
            <w:vAlign w:val="center"/>
          </w:tcPr>
          <w:p w14:paraId="56E246CC" w14:textId="77777777" w:rsidR="00F10EA2" w:rsidRPr="00F10EA2" w:rsidRDefault="00F10EA2" w:rsidP="00F10EA2">
            <w:pPr>
              <w:ind w:hanging="2"/>
              <w:contextualSpacing/>
              <w:rPr>
                <w:rFonts w:ascii="Times New Roman" w:hAnsi="Times New Roman"/>
                <w:sz w:val="14"/>
                <w:szCs w:val="14"/>
              </w:rPr>
            </w:pPr>
          </w:p>
        </w:tc>
        <w:tc>
          <w:tcPr>
            <w:tcW w:w="631" w:type="dxa"/>
            <w:tcBorders>
              <w:top w:val="nil"/>
              <w:left w:val="nil"/>
              <w:bottom w:val="single" w:sz="4" w:space="0" w:color="000000"/>
              <w:right w:val="single" w:sz="4" w:space="0" w:color="000000"/>
            </w:tcBorders>
            <w:vAlign w:val="center"/>
          </w:tcPr>
          <w:p w14:paraId="41C2E9AF" w14:textId="77777777" w:rsidR="00F10EA2" w:rsidRPr="00F10EA2" w:rsidRDefault="00F10EA2" w:rsidP="00F10EA2">
            <w:pPr>
              <w:ind w:hanging="2"/>
              <w:contextualSpacing/>
              <w:rPr>
                <w:rFonts w:ascii="Times New Roman" w:hAnsi="Times New Roman"/>
                <w:sz w:val="14"/>
                <w:szCs w:val="14"/>
              </w:rPr>
            </w:pPr>
          </w:p>
        </w:tc>
        <w:tc>
          <w:tcPr>
            <w:tcW w:w="630" w:type="dxa"/>
            <w:tcBorders>
              <w:top w:val="nil"/>
              <w:left w:val="nil"/>
              <w:bottom w:val="single" w:sz="4" w:space="0" w:color="000000"/>
              <w:right w:val="single" w:sz="4" w:space="0" w:color="000000"/>
            </w:tcBorders>
            <w:vAlign w:val="center"/>
          </w:tcPr>
          <w:p w14:paraId="6D8BB5CA" w14:textId="77777777" w:rsidR="00F10EA2" w:rsidRPr="00F10EA2" w:rsidRDefault="00F10EA2" w:rsidP="00F10EA2">
            <w:pPr>
              <w:ind w:hanging="2"/>
              <w:contextualSpacing/>
              <w:rPr>
                <w:rFonts w:ascii="Times New Roman" w:hAnsi="Times New Roman"/>
                <w:sz w:val="14"/>
                <w:szCs w:val="14"/>
              </w:rPr>
            </w:pPr>
          </w:p>
        </w:tc>
        <w:tc>
          <w:tcPr>
            <w:tcW w:w="841" w:type="dxa"/>
            <w:tcBorders>
              <w:top w:val="nil"/>
              <w:left w:val="nil"/>
              <w:bottom w:val="single" w:sz="4" w:space="0" w:color="000000"/>
              <w:right w:val="single" w:sz="4" w:space="0" w:color="000000"/>
            </w:tcBorders>
            <w:vAlign w:val="center"/>
          </w:tcPr>
          <w:p w14:paraId="23C9F0B5" w14:textId="77777777" w:rsidR="00F10EA2" w:rsidRPr="00F10EA2" w:rsidRDefault="00F10EA2" w:rsidP="00F10EA2">
            <w:pPr>
              <w:ind w:hanging="2"/>
              <w:contextualSpacing/>
              <w:rPr>
                <w:rFonts w:ascii="Times New Roman" w:hAnsi="Times New Roman"/>
                <w:sz w:val="14"/>
                <w:szCs w:val="14"/>
              </w:rPr>
            </w:pPr>
            <w:r w:rsidRPr="00F10EA2">
              <w:rPr>
                <w:rFonts w:ascii="Times New Roman" w:hAnsi="Times New Roman"/>
                <w:sz w:val="14"/>
                <w:szCs w:val="14"/>
              </w:rPr>
              <w:t>125 000</w:t>
            </w:r>
          </w:p>
        </w:tc>
      </w:tr>
      <w:tr w:rsidR="00F10EA2" w:rsidRPr="000C5A5E" w14:paraId="72F50423" w14:textId="77777777" w:rsidTr="00F10EA2">
        <w:trPr>
          <w:gridAfter w:val="1"/>
          <w:wAfter w:w="21" w:type="dxa"/>
          <w:trHeight w:val="308"/>
        </w:trPr>
        <w:tc>
          <w:tcPr>
            <w:tcW w:w="517" w:type="dxa"/>
            <w:tcBorders>
              <w:top w:val="nil"/>
              <w:left w:val="single" w:sz="4" w:space="0" w:color="000000"/>
              <w:bottom w:val="single" w:sz="4" w:space="0" w:color="000000"/>
              <w:right w:val="single" w:sz="4" w:space="0" w:color="000000"/>
            </w:tcBorders>
            <w:vAlign w:val="bottom"/>
          </w:tcPr>
          <w:p w14:paraId="25EC8E72" w14:textId="77777777" w:rsidR="00F10EA2" w:rsidRPr="00F10EA2" w:rsidRDefault="00F10EA2" w:rsidP="00F10EA2">
            <w:pPr>
              <w:ind w:hanging="2"/>
              <w:contextualSpacing/>
              <w:jc w:val="center"/>
              <w:rPr>
                <w:rFonts w:ascii="Times New Roman" w:hAnsi="Times New Roman"/>
                <w:sz w:val="14"/>
                <w:szCs w:val="14"/>
              </w:rPr>
            </w:pPr>
          </w:p>
        </w:tc>
        <w:tc>
          <w:tcPr>
            <w:tcW w:w="1456" w:type="dxa"/>
            <w:tcBorders>
              <w:top w:val="nil"/>
              <w:left w:val="nil"/>
              <w:bottom w:val="single" w:sz="4" w:space="0" w:color="000000"/>
              <w:right w:val="single" w:sz="4" w:space="0" w:color="000000"/>
            </w:tcBorders>
          </w:tcPr>
          <w:p w14:paraId="7F217B36"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 xml:space="preserve">в </w:t>
            </w:r>
            <w:proofErr w:type="spellStart"/>
            <w:r w:rsidRPr="00F10EA2">
              <w:rPr>
                <w:rFonts w:ascii="Times New Roman" w:hAnsi="Times New Roman"/>
                <w:sz w:val="14"/>
                <w:szCs w:val="14"/>
              </w:rPr>
              <w:t>т.ч</w:t>
            </w:r>
            <w:proofErr w:type="spellEnd"/>
            <w:r w:rsidRPr="00F10EA2">
              <w:rPr>
                <w:rFonts w:ascii="Times New Roman" w:hAnsi="Times New Roman"/>
                <w:sz w:val="14"/>
                <w:szCs w:val="14"/>
              </w:rPr>
              <w:t>. клас 1 група «А»</w:t>
            </w:r>
          </w:p>
        </w:tc>
        <w:tc>
          <w:tcPr>
            <w:tcW w:w="857" w:type="dxa"/>
            <w:tcBorders>
              <w:top w:val="nil"/>
              <w:left w:val="nil"/>
              <w:bottom w:val="single" w:sz="4" w:space="0" w:color="000000"/>
              <w:right w:val="single" w:sz="4" w:space="0" w:color="000000"/>
            </w:tcBorders>
            <w:vAlign w:val="bottom"/>
          </w:tcPr>
          <w:p w14:paraId="4280B19D"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745" w:type="dxa"/>
            <w:tcBorders>
              <w:top w:val="nil"/>
              <w:left w:val="nil"/>
              <w:bottom w:val="single" w:sz="4" w:space="0" w:color="000000"/>
              <w:right w:val="single" w:sz="4" w:space="0" w:color="000000"/>
            </w:tcBorders>
            <w:vAlign w:val="bottom"/>
          </w:tcPr>
          <w:p w14:paraId="5E2ABC8F"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2890A2B3"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4FBE8451"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5AE708B7"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6C4646E5"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5F1AA70A"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1C87218C"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071EB574"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4023E275"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3BB368A3"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6CC20FA7"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841" w:type="dxa"/>
            <w:tcBorders>
              <w:top w:val="nil"/>
              <w:left w:val="nil"/>
              <w:bottom w:val="single" w:sz="4" w:space="0" w:color="000000"/>
              <w:right w:val="single" w:sz="4" w:space="0" w:color="000000"/>
            </w:tcBorders>
            <w:vAlign w:val="bottom"/>
          </w:tcPr>
          <w:p w14:paraId="6BDF5CB9"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r>
      <w:tr w:rsidR="00F10EA2" w:rsidRPr="000C5A5E" w14:paraId="71398D9F" w14:textId="77777777" w:rsidTr="00F10EA2">
        <w:trPr>
          <w:gridAfter w:val="1"/>
          <w:wAfter w:w="21" w:type="dxa"/>
          <w:trHeight w:val="308"/>
        </w:trPr>
        <w:tc>
          <w:tcPr>
            <w:tcW w:w="517" w:type="dxa"/>
            <w:tcBorders>
              <w:top w:val="nil"/>
              <w:left w:val="single" w:sz="4" w:space="0" w:color="000000"/>
              <w:bottom w:val="single" w:sz="4" w:space="0" w:color="000000"/>
              <w:right w:val="single" w:sz="4" w:space="0" w:color="000000"/>
            </w:tcBorders>
            <w:vAlign w:val="bottom"/>
          </w:tcPr>
          <w:p w14:paraId="3CACB850" w14:textId="77777777" w:rsidR="00F10EA2" w:rsidRPr="00F10EA2" w:rsidRDefault="00F10EA2" w:rsidP="00F10EA2">
            <w:pPr>
              <w:ind w:hanging="2"/>
              <w:contextualSpacing/>
              <w:jc w:val="center"/>
              <w:rPr>
                <w:rFonts w:ascii="Times New Roman" w:hAnsi="Times New Roman"/>
                <w:sz w:val="14"/>
                <w:szCs w:val="14"/>
                <w:highlight w:val="green"/>
              </w:rPr>
            </w:pPr>
          </w:p>
        </w:tc>
        <w:tc>
          <w:tcPr>
            <w:tcW w:w="1456" w:type="dxa"/>
            <w:tcBorders>
              <w:top w:val="nil"/>
              <w:left w:val="nil"/>
              <w:bottom w:val="single" w:sz="4" w:space="0" w:color="000000"/>
              <w:right w:val="single" w:sz="4" w:space="0" w:color="000000"/>
            </w:tcBorders>
          </w:tcPr>
          <w:p w14:paraId="4927A9CE"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клас 2 група «А»</w:t>
            </w:r>
          </w:p>
        </w:tc>
        <w:tc>
          <w:tcPr>
            <w:tcW w:w="857" w:type="dxa"/>
            <w:tcBorders>
              <w:top w:val="nil"/>
              <w:left w:val="nil"/>
              <w:bottom w:val="single" w:sz="4" w:space="0" w:color="000000"/>
              <w:right w:val="single" w:sz="4" w:space="0" w:color="000000"/>
            </w:tcBorders>
            <w:vAlign w:val="bottom"/>
          </w:tcPr>
          <w:p w14:paraId="11AA2E63"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745" w:type="dxa"/>
            <w:tcBorders>
              <w:top w:val="nil"/>
              <w:left w:val="nil"/>
              <w:bottom w:val="single" w:sz="4" w:space="0" w:color="000000"/>
              <w:right w:val="single" w:sz="4" w:space="0" w:color="000000"/>
            </w:tcBorders>
            <w:vAlign w:val="bottom"/>
          </w:tcPr>
          <w:p w14:paraId="48C24AAE"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60B7D052"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06BFD533"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0862BF3A"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4F4EC24D"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1B80E096"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3A34A173"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10229325"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1973A82B"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0507362B"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00B5BA1C"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841" w:type="dxa"/>
            <w:tcBorders>
              <w:top w:val="nil"/>
              <w:left w:val="nil"/>
              <w:bottom w:val="single" w:sz="4" w:space="0" w:color="000000"/>
              <w:right w:val="single" w:sz="4" w:space="0" w:color="000000"/>
            </w:tcBorders>
            <w:vAlign w:val="bottom"/>
          </w:tcPr>
          <w:p w14:paraId="56B17746"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r>
      <w:tr w:rsidR="00F10EA2" w:rsidRPr="000C5A5E" w14:paraId="7D2030A5" w14:textId="77777777" w:rsidTr="00F10EA2">
        <w:trPr>
          <w:gridAfter w:val="1"/>
          <w:wAfter w:w="21" w:type="dxa"/>
          <w:trHeight w:val="308"/>
        </w:trPr>
        <w:tc>
          <w:tcPr>
            <w:tcW w:w="517" w:type="dxa"/>
            <w:tcBorders>
              <w:top w:val="nil"/>
              <w:left w:val="single" w:sz="4" w:space="0" w:color="000000"/>
              <w:bottom w:val="single" w:sz="4" w:space="0" w:color="000000"/>
              <w:right w:val="single" w:sz="4" w:space="0" w:color="000000"/>
            </w:tcBorders>
            <w:vAlign w:val="bottom"/>
          </w:tcPr>
          <w:p w14:paraId="47FB0638" w14:textId="77777777" w:rsidR="00F10EA2" w:rsidRPr="00F10EA2" w:rsidRDefault="00F10EA2" w:rsidP="00F10EA2">
            <w:pPr>
              <w:ind w:hanging="2"/>
              <w:contextualSpacing/>
              <w:jc w:val="center"/>
              <w:rPr>
                <w:rFonts w:ascii="Times New Roman" w:hAnsi="Times New Roman"/>
                <w:sz w:val="14"/>
                <w:szCs w:val="14"/>
                <w:highlight w:val="green"/>
              </w:rPr>
            </w:pPr>
          </w:p>
        </w:tc>
        <w:tc>
          <w:tcPr>
            <w:tcW w:w="1456" w:type="dxa"/>
            <w:tcBorders>
              <w:top w:val="nil"/>
              <w:left w:val="nil"/>
              <w:bottom w:val="single" w:sz="4" w:space="0" w:color="000000"/>
              <w:right w:val="single" w:sz="4" w:space="0" w:color="000000"/>
            </w:tcBorders>
          </w:tcPr>
          <w:p w14:paraId="042A7D1F"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 xml:space="preserve">клас </w:t>
            </w:r>
            <w:r w:rsidRPr="00F10EA2">
              <w:rPr>
                <w:rFonts w:ascii="Times New Roman" w:hAnsi="Times New Roman"/>
                <w:sz w:val="14"/>
                <w:szCs w:val="14"/>
                <w:lang w:val="en-US"/>
              </w:rPr>
              <w:t>1</w:t>
            </w:r>
            <w:r w:rsidRPr="00F10EA2">
              <w:rPr>
                <w:rFonts w:ascii="Times New Roman" w:hAnsi="Times New Roman"/>
                <w:sz w:val="14"/>
                <w:szCs w:val="14"/>
              </w:rPr>
              <w:t xml:space="preserve"> група «Б»</w:t>
            </w:r>
          </w:p>
        </w:tc>
        <w:tc>
          <w:tcPr>
            <w:tcW w:w="857" w:type="dxa"/>
            <w:tcBorders>
              <w:top w:val="nil"/>
              <w:left w:val="nil"/>
              <w:bottom w:val="single" w:sz="4" w:space="0" w:color="000000"/>
              <w:right w:val="single" w:sz="4" w:space="0" w:color="000000"/>
            </w:tcBorders>
            <w:vAlign w:val="bottom"/>
          </w:tcPr>
          <w:p w14:paraId="6D0EBB84"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745" w:type="dxa"/>
            <w:tcBorders>
              <w:top w:val="nil"/>
              <w:left w:val="nil"/>
              <w:bottom w:val="single" w:sz="4" w:space="0" w:color="000000"/>
              <w:right w:val="single" w:sz="4" w:space="0" w:color="000000"/>
            </w:tcBorders>
            <w:vAlign w:val="bottom"/>
          </w:tcPr>
          <w:p w14:paraId="693CAC10"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57A1DE6B"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77DE8B54"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2F941B44"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5FE6BC05"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31C7EE20"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5E070116"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4DC1A36D"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18A75ECC"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1" w:type="dxa"/>
            <w:tcBorders>
              <w:top w:val="nil"/>
              <w:left w:val="nil"/>
              <w:bottom w:val="single" w:sz="4" w:space="0" w:color="000000"/>
              <w:right w:val="single" w:sz="4" w:space="0" w:color="000000"/>
            </w:tcBorders>
            <w:vAlign w:val="bottom"/>
          </w:tcPr>
          <w:p w14:paraId="67EC758C"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630" w:type="dxa"/>
            <w:tcBorders>
              <w:top w:val="nil"/>
              <w:left w:val="nil"/>
              <w:bottom w:val="single" w:sz="4" w:space="0" w:color="000000"/>
              <w:right w:val="single" w:sz="4" w:space="0" w:color="000000"/>
            </w:tcBorders>
            <w:vAlign w:val="bottom"/>
          </w:tcPr>
          <w:p w14:paraId="756679F6"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c>
          <w:tcPr>
            <w:tcW w:w="841" w:type="dxa"/>
            <w:tcBorders>
              <w:top w:val="nil"/>
              <w:left w:val="nil"/>
              <w:bottom w:val="single" w:sz="4" w:space="0" w:color="000000"/>
              <w:right w:val="single" w:sz="4" w:space="0" w:color="000000"/>
            </w:tcBorders>
            <w:vAlign w:val="bottom"/>
          </w:tcPr>
          <w:p w14:paraId="7761C71A"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w:t>
            </w:r>
          </w:p>
        </w:tc>
      </w:tr>
      <w:tr w:rsidR="00F10EA2" w:rsidRPr="000C5A5E" w14:paraId="78614928" w14:textId="77777777" w:rsidTr="00F10EA2">
        <w:trPr>
          <w:gridAfter w:val="1"/>
          <w:wAfter w:w="21" w:type="dxa"/>
          <w:trHeight w:val="78"/>
        </w:trPr>
        <w:tc>
          <w:tcPr>
            <w:tcW w:w="517" w:type="dxa"/>
            <w:tcBorders>
              <w:top w:val="nil"/>
              <w:left w:val="single" w:sz="4" w:space="0" w:color="000000"/>
              <w:bottom w:val="single" w:sz="4" w:space="0" w:color="000000"/>
              <w:right w:val="single" w:sz="4" w:space="0" w:color="000000"/>
            </w:tcBorders>
            <w:shd w:val="clear" w:color="auto" w:fill="auto"/>
            <w:vAlign w:val="bottom"/>
          </w:tcPr>
          <w:p w14:paraId="56F7220D" w14:textId="77777777" w:rsidR="00F10EA2" w:rsidRPr="00F10EA2" w:rsidRDefault="00F10EA2" w:rsidP="00F10EA2">
            <w:pPr>
              <w:ind w:hanging="2"/>
              <w:contextualSpacing/>
              <w:jc w:val="center"/>
              <w:rPr>
                <w:rFonts w:ascii="Times New Roman" w:hAnsi="Times New Roman"/>
                <w:sz w:val="14"/>
                <w:szCs w:val="14"/>
                <w:highlight w:val="green"/>
              </w:rPr>
            </w:pPr>
          </w:p>
        </w:tc>
        <w:tc>
          <w:tcPr>
            <w:tcW w:w="1456" w:type="dxa"/>
            <w:tcBorders>
              <w:top w:val="nil"/>
              <w:left w:val="nil"/>
              <w:bottom w:val="single" w:sz="4" w:space="0" w:color="000000"/>
              <w:right w:val="single" w:sz="4" w:space="0" w:color="000000"/>
            </w:tcBorders>
            <w:shd w:val="clear" w:color="auto" w:fill="auto"/>
          </w:tcPr>
          <w:p w14:paraId="61E22D27" w14:textId="77777777" w:rsidR="00F10EA2" w:rsidRPr="00F10EA2" w:rsidRDefault="00F10EA2" w:rsidP="00F10EA2">
            <w:pPr>
              <w:ind w:hanging="2"/>
              <w:contextualSpacing/>
              <w:jc w:val="center"/>
              <w:rPr>
                <w:rFonts w:ascii="Times New Roman" w:hAnsi="Times New Roman"/>
                <w:sz w:val="14"/>
                <w:szCs w:val="14"/>
              </w:rPr>
            </w:pPr>
            <w:r w:rsidRPr="00F10EA2">
              <w:rPr>
                <w:rFonts w:ascii="Times New Roman" w:hAnsi="Times New Roman"/>
                <w:sz w:val="14"/>
                <w:szCs w:val="14"/>
              </w:rPr>
              <w:t>клас 2 група «Б»</w:t>
            </w:r>
          </w:p>
        </w:tc>
        <w:tc>
          <w:tcPr>
            <w:tcW w:w="857" w:type="dxa"/>
            <w:tcBorders>
              <w:top w:val="nil"/>
              <w:left w:val="nil"/>
              <w:bottom w:val="single" w:sz="4" w:space="0" w:color="000000"/>
              <w:right w:val="single" w:sz="4" w:space="0" w:color="000000"/>
            </w:tcBorders>
            <w:shd w:val="clear" w:color="auto" w:fill="auto"/>
            <w:vAlign w:val="bottom"/>
          </w:tcPr>
          <w:p w14:paraId="3CEB289B" w14:textId="77777777" w:rsidR="00F10EA2" w:rsidRPr="00F10EA2" w:rsidRDefault="00F10EA2" w:rsidP="00F10EA2">
            <w:pPr>
              <w:ind w:hanging="2"/>
              <w:contextualSpacing/>
              <w:rPr>
                <w:rFonts w:ascii="Times New Roman" w:hAnsi="Times New Roman"/>
                <w:sz w:val="14"/>
                <w:szCs w:val="14"/>
                <w:lang w:val="en-US"/>
              </w:rPr>
            </w:pPr>
            <w:r w:rsidRPr="00F10EA2">
              <w:rPr>
                <w:rFonts w:ascii="Times New Roman" w:hAnsi="Times New Roman"/>
                <w:sz w:val="14"/>
                <w:szCs w:val="14"/>
                <w:lang w:val="en-US"/>
              </w:rPr>
              <w:t>12 500</w:t>
            </w:r>
          </w:p>
        </w:tc>
        <w:tc>
          <w:tcPr>
            <w:tcW w:w="745" w:type="dxa"/>
            <w:tcBorders>
              <w:top w:val="nil"/>
              <w:left w:val="nil"/>
              <w:bottom w:val="single" w:sz="4" w:space="0" w:color="000000"/>
              <w:right w:val="single" w:sz="4" w:space="0" w:color="000000"/>
            </w:tcBorders>
          </w:tcPr>
          <w:p w14:paraId="24818A51" w14:textId="77777777" w:rsidR="00F10EA2" w:rsidRPr="00F10EA2" w:rsidRDefault="00F10EA2" w:rsidP="00F10EA2">
            <w:pPr>
              <w:ind w:hanging="2"/>
              <w:contextualSpacing/>
              <w:rPr>
                <w:rFonts w:ascii="Times New Roman" w:hAnsi="Times New Roman"/>
                <w:sz w:val="14"/>
                <w:szCs w:val="14"/>
                <w:lang w:val="en-US"/>
              </w:rPr>
            </w:pPr>
            <w:r w:rsidRPr="00F10EA2">
              <w:rPr>
                <w:rFonts w:ascii="Times New Roman" w:hAnsi="Times New Roman"/>
                <w:sz w:val="14"/>
                <w:szCs w:val="14"/>
                <w:lang w:val="en-US"/>
              </w:rPr>
              <w:t>10 000</w:t>
            </w:r>
          </w:p>
        </w:tc>
        <w:tc>
          <w:tcPr>
            <w:tcW w:w="631" w:type="dxa"/>
            <w:tcBorders>
              <w:top w:val="nil"/>
              <w:left w:val="nil"/>
              <w:bottom w:val="single" w:sz="4" w:space="0" w:color="000000"/>
              <w:right w:val="single" w:sz="4" w:space="0" w:color="000000"/>
            </w:tcBorders>
          </w:tcPr>
          <w:p w14:paraId="18A40E42" w14:textId="77777777" w:rsidR="00F10EA2" w:rsidRPr="00F10EA2" w:rsidRDefault="00F10EA2" w:rsidP="00F10EA2">
            <w:pPr>
              <w:ind w:hanging="2"/>
              <w:contextualSpacing/>
              <w:rPr>
                <w:rFonts w:ascii="Times New Roman" w:hAnsi="Times New Roman"/>
                <w:sz w:val="14"/>
                <w:szCs w:val="14"/>
              </w:rPr>
            </w:pPr>
            <w:r w:rsidRPr="00F10EA2">
              <w:rPr>
                <w:rFonts w:ascii="Times New Roman" w:hAnsi="Times New Roman"/>
                <w:sz w:val="14"/>
                <w:szCs w:val="14"/>
                <w:lang w:val="en-US"/>
              </w:rPr>
              <w:t>10 000</w:t>
            </w:r>
          </w:p>
        </w:tc>
        <w:tc>
          <w:tcPr>
            <w:tcW w:w="630" w:type="dxa"/>
            <w:tcBorders>
              <w:top w:val="nil"/>
              <w:left w:val="nil"/>
              <w:bottom w:val="single" w:sz="4" w:space="0" w:color="000000"/>
              <w:right w:val="single" w:sz="4" w:space="0" w:color="000000"/>
            </w:tcBorders>
            <w:vAlign w:val="center"/>
          </w:tcPr>
          <w:p w14:paraId="68C3C2BB" w14:textId="77777777" w:rsidR="00F10EA2" w:rsidRPr="00F10EA2" w:rsidRDefault="00F10EA2" w:rsidP="00F10EA2">
            <w:pPr>
              <w:ind w:hanging="2"/>
              <w:contextualSpacing/>
              <w:rPr>
                <w:rFonts w:ascii="Times New Roman" w:hAnsi="Times New Roman"/>
                <w:sz w:val="14"/>
                <w:szCs w:val="14"/>
              </w:rPr>
            </w:pPr>
            <w:r w:rsidRPr="00F10EA2">
              <w:rPr>
                <w:rFonts w:ascii="Times New Roman" w:hAnsi="Times New Roman"/>
                <w:sz w:val="14"/>
                <w:szCs w:val="14"/>
                <w:lang w:val="en-US"/>
              </w:rPr>
              <w:t>10 000</w:t>
            </w:r>
          </w:p>
        </w:tc>
        <w:tc>
          <w:tcPr>
            <w:tcW w:w="631" w:type="dxa"/>
            <w:tcBorders>
              <w:top w:val="nil"/>
              <w:left w:val="nil"/>
              <w:bottom w:val="single" w:sz="4" w:space="0" w:color="000000"/>
              <w:right w:val="single" w:sz="4" w:space="0" w:color="000000"/>
            </w:tcBorders>
            <w:vAlign w:val="center"/>
          </w:tcPr>
          <w:p w14:paraId="39126816" w14:textId="77777777" w:rsidR="00F10EA2" w:rsidRPr="00F10EA2" w:rsidRDefault="00F10EA2" w:rsidP="00F10EA2">
            <w:pPr>
              <w:ind w:hanging="2"/>
              <w:contextualSpacing/>
              <w:rPr>
                <w:rFonts w:ascii="Times New Roman" w:hAnsi="Times New Roman"/>
                <w:sz w:val="14"/>
                <w:szCs w:val="14"/>
              </w:rPr>
            </w:pPr>
            <w:r w:rsidRPr="00F10EA2">
              <w:rPr>
                <w:rFonts w:ascii="Times New Roman" w:hAnsi="Times New Roman"/>
                <w:sz w:val="14"/>
                <w:szCs w:val="14"/>
                <w:lang w:val="en-US"/>
              </w:rPr>
              <w:t>10 000</w:t>
            </w:r>
          </w:p>
        </w:tc>
        <w:tc>
          <w:tcPr>
            <w:tcW w:w="630" w:type="dxa"/>
            <w:tcBorders>
              <w:top w:val="nil"/>
              <w:left w:val="nil"/>
              <w:bottom w:val="single" w:sz="4" w:space="0" w:color="000000"/>
              <w:right w:val="single" w:sz="4" w:space="0" w:color="000000"/>
            </w:tcBorders>
            <w:vAlign w:val="center"/>
          </w:tcPr>
          <w:p w14:paraId="122FD9E7" w14:textId="77777777" w:rsidR="00F10EA2" w:rsidRPr="00F10EA2" w:rsidRDefault="00F10EA2" w:rsidP="00F10EA2">
            <w:pPr>
              <w:ind w:hanging="2"/>
              <w:contextualSpacing/>
              <w:rPr>
                <w:rFonts w:ascii="Times New Roman" w:hAnsi="Times New Roman"/>
                <w:sz w:val="14"/>
                <w:szCs w:val="14"/>
              </w:rPr>
            </w:pPr>
            <w:r w:rsidRPr="00F10EA2">
              <w:rPr>
                <w:rFonts w:ascii="Times New Roman" w:hAnsi="Times New Roman"/>
                <w:sz w:val="14"/>
                <w:szCs w:val="14"/>
                <w:lang w:val="en-US"/>
              </w:rPr>
              <w:t>10 000</w:t>
            </w:r>
          </w:p>
        </w:tc>
        <w:tc>
          <w:tcPr>
            <w:tcW w:w="631" w:type="dxa"/>
            <w:tcBorders>
              <w:top w:val="nil"/>
              <w:left w:val="nil"/>
              <w:bottom w:val="single" w:sz="4" w:space="0" w:color="000000"/>
              <w:right w:val="single" w:sz="4" w:space="0" w:color="000000"/>
            </w:tcBorders>
            <w:vAlign w:val="center"/>
          </w:tcPr>
          <w:p w14:paraId="50C73873" w14:textId="77777777" w:rsidR="00F10EA2" w:rsidRPr="00F10EA2" w:rsidRDefault="00F10EA2" w:rsidP="00F10EA2">
            <w:pPr>
              <w:ind w:hanging="2"/>
              <w:contextualSpacing/>
              <w:rPr>
                <w:rFonts w:ascii="Times New Roman" w:hAnsi="Times New Roman"/>
                <w:sz w:val="14"/>
                <w:szCs w:val="14"/>
              </w:rPr>
            </w:pPr>
            <w:r w:rsidRPr="00F10EA2">
              <w:rPr>
                <w:rFonts w:ascii="Times New Roman" w:hAnsi="Times New Roman"/>
                <w:sz w:val="14"/>
                <w:szCs w:val="14"/>
                <w:lang w:val="en-US"/>
              </w:rPr>
              <w:t>10 000</w:t>
            </w:r>
          </w:p>
        </w:tc>
        <w:tc>
          <w:tcPr>
            <w:tcW w:w="630" w:type="dxa"/>
            <w:tcBorders>
              <w:top w:val="nil"/>
              <w:left w:val="nil"/>
              <w:bottom w:val="single" w:sz="4" w:space="0" w:color="000000"/>
              <w:right w:val="single" w:sz="4" w:space="0" w:color="000000"/>
            </w:tcBorders>
            <w:vAlign w:val="center"/>
          </w:tcPr>
          <w:p w14:paraId="05CD8333" w14:textId="77777777" w:rsidR="00F10EA2" w:rsidRPr="00F10EA2" w:rsidRDefault="00F10EA2" w:rsidP="00F10EA2">
            <w:pPr>
              <w:ind w:hanging="2"/>
              <w:contextualSpacing/>
              <w:rPr>
                <w:rFonts w:ascii="Times New Roman" w:hAnsi="Times New Roman"/>
                <w:sz w:val="14"/>
                <w:szCs w:val="14"/>
              </w:rPr>
            </w:pPr>
            <w:r w:rsidRPr="00F10EA2">
              <w:rPr>
                <w:rFonts w:ascii="Times New Roman" w:hAnsi="Times New Roman"/>
                <w:sz w:val="14"/>
                <w:szCs w:val="14"/>
                <w:lang w:val="en-US"/>
              </w:rPr>
              <w:t>10 000</w:t>
            </w:r>
          </w:p>
        </w:tc>
        <w:tc>
          <w:tcPr>
            <w:tcW w:w="631" w:type="dxa"/>
            <w:tcBorders>
              <w:top w:val="nil"/>
              <w:left w:val="nil"/>
              <w:bottom w:val="single" w:sz="4" w:space="0" w:color="000000"/>
              <w:right w:val="single" w:sz="4" w:space="0" w:color="000000"/>
            </w:tcBorders>
            <w:vAlign w:val="center"/>
          </w:tcPr>
          <w:p w14:paraId="382EF2D3" w14:textId="77777777" w:rsidR="00F10EA2" w:rsidRPr="00F10EA2" w:rsidRDefault="00F10EA2" w:rsidP="00F10EA2">
            <w:pPr>
              <w:ind w:hanging="2"/>
              <w:contextualSpacing/>
              <w:rPr>
                <w:rFonts w:ascii="Times New Roman" w:hAnsi="Times New Roman"/>
                <w:sz w:val="14"/>
                <w:szCs w:val="14"/>
              </w:rPr>
            </w:pPr>
            <w:r w:rsidRPr="00F10EA2">
              <w:rPr>
                <w:rFonts w:ascii="Times New Roman" w:hAnsi="Times New Roman"/>
                <w:sz w:val="14"/>
                <w:szCs w:val="14"/>
                <w:lang w:val="en-US"/>
              </w:rPr>
              <w:t>10 000</w:t>
            </w:r>
          </w:p>
        </w:tc>
        <w:tc>
          <w:tcPr>
            <w:tcW w:w="630" w:type="dxa"/>
            <w:tcBorders>
              <w:top w:val="nil"/>
              <w:left w:val="nil"/>
              <w:bottom w:val="single" w:sz="4" w:space="0" w:color="000000"/>
              <w:right w:val="single" w:sz="4" w:space="0" w:color="000000"/>
            </w:tcBorders>
            <w:vAlign w:val="center"/>
          </w:tcPr>
          <w:p w14:paraId="7C266470" w14:textId="77777777" w:rsidR="00F10EA2" w:rsidRPr="00F10EA2" w:rsidRDefault="00F10EA2" w:rsidP="00F10EA2">
            <w:pPr>
              <w:ind w:hanging="2"/>
              <w:contextualSpacing/>
              <w:rPr>
                <w:rFonts w:ascii="Times New Roman" w:hAnsi="Times New Roman"/>
                <w:sz w:val="14"/>
                <w:szCs w:val="14"/>
              </w:rPr>
            </w:pPr>
            <w:r w:rsidRPr="00F10EA2">
              <w:rPr>
                <w:rFonts w:ascii="Times New Roman" w:hAnsi="Times New Roman"/>
                <w:sz w:val="14"/>
                <w:szCs w:val="14"/>
                <w:lang w:val="en-US"/>
              </w:rPr>
              <w:t>10 000</w:t>
            </w:r>
          </w:p>
        </w:tc>
        <w:tc>
          <w:tcPr>
            <w:tcW w:w="631" w:type="dxa"/>
            <w:tcBorders>
              <w:top w:val="nil"/>
              <w:left w:val="nil"/>
              <w:bottom w:val="single" w:sz="4" w:space="0" w:color="000000"/>
              <w:right w:val="single" w:sz="4" w:space="0" w:color="000000"/>
            </w:tcBorders>
            <w:vAlign w:val="center"/>
          </w:tcPr>
          <w:p w14:paraId="67E80A15" w14:textId="77777777" w:rsidR="00F10EA2" w:rsidRPr="00F10EA2" w:rsidRDefault="00F10EA2" w:rsidP="00F10EA2">
            <w:pPr>
              <w:ind w:hanging="2"/>
              <w:contextualSpacing/>
              <w:rPr>
                <w:rFonts w:ascii="Times New Roman" w:hAnsi="Times New Roman"/>
                <w:sz w:val="14"/>
                <w:szCs w:val="14"/>
              </w:rPr>
            </w:pPr>
            <w:r w:rsidRPr="00F10EA2">
              <w:rPr>
                <w:rFonts w:ascii="Times New Roman" w:hAnsi="Times New Roman"/>
                <w:sz w:val="14"/>
                <w:szCs w:val="14"/>
                <w:lang w:val="en-US"/>
              </w:rPr>
              <w:t>10 000</w:t>
            </w:r>
          </w:p>
        </w:tc>
        <w:tc>
          <w:tcPr>
            <w:tcW w:w="630" w:type="dxa"/>
            <w:tcBorders>
              <w:top w:val="nil"/>
              <w:left w:val="nil"/>
              <w:bottom w:val="single" w:sz="4" w:space="0" w:color="000000"/>
              <w:right w:val="single" w:sz="4" w:space="0" w:color="000000"/>
            </w:tcBorders>
            <w:vAlign w:val="center"/>
          </w:tcPr>
          <w:p w14:paraId="4BD7A8F6" w14:textId="77777777" w:rsidR="00F10EA2" w:rsidRPr="00F10EA2" w:rsidRDefault="00F10EA2" w:rsidP="00F10EA2">
            <w:pPr>
              <w:ind w:hanging="2"/>
              <w:contextualSpacing/>
              <w:rPr>
                <w:rFonts w:ascii="Times New Roman" w:hAnsi="Times New Roman"/>
                <w:sz w:val="14"/>
                <w:szCs w:val="14"/>
              </w:rPr>
            </w:pPr>
            <w:r w:rsidRPr="00F10EA2">
              <w:rPr>
                <w:rFonts w:ascii="Times New Roman" w:hAnsi="Times New Roman"/>
                <w:sz w:val="14"/>
                <w:szCs w:val="14"/>
                <w:lang w:val="en-US"/>
              </w:rPr>
              <w:t>12 500</w:t>
            </w:r>
          </w:p>
        </w:tc>
        <w:tc>
          <w:tcPr>
            <w:tcW w:w="841" w:type="dxa"/>
            <w:tcBorders>
              <w:top w:val="nil"/>
              <w:left w:val="nil"/>
              <w:bottom w:val="single" w:sz="4" w:space="0" w:color="000000"/>
              <w:right w:val="single" w:sz="4" w:space="0" w:color="000000"/>
            </w:tcBorders>
            <w:vAlign w:val="center"/>
          </w:tcPr>
          <w:p w14:paraId="2B79BD56" w14:textId="77777777" w:rsidR="00F10EA2" w:rsidRPr="00F10EA2" w:rsidRDefault="00F10EA2" w:rsidP="00F10EA2">
            <w:pPr>
              <w:ind w:hanging="2"/>
              <w:contextualSpacing/>
              <w:rPr>
                <w:rFonts w:ascii="Times New Roman" w:hAnsi="Times New Roman"/>
                <w:sz w:val="14"/>
                <w:szCs w:val="14"/>
              </w:rPr>
            </w:pPr>
            <w:r w:rsidRPr="00F10EA2">
              <w:rPr>
                <w:rFonts w:ascii="Times New Roman" w:hAnsi="Times New Roman"/>
                <w:sz w:val="14"/>
                <w:szCs w:val="14"/>
              </w:rPr>
              <w:t>125 000</w:t>
            </w:r>
          </w:p>
        </w:tc>
      </w:tr>
    </w:tbl>
    <w:p w14:paraId="0AEAE86C" w14:textId="77777777" w:rsidR="00F10EA2" w:rsidRPr="000C5A5E" w:rsidRDefault="00F10EA2" w:rsidP="00F10EA2">
      <w:pPr>
        <w:contextualSpacing/>
        <w:rPr>
          <w:rFonts w:ascii="Times New Roman" w:hAnsi="Times New Roman"/>
        </w:rPr>
      </w:pPr>
    </w:p>
    <w:p w14:paraId="558B4098" w14:textId="77777777" w:rsidR="007F0A58" w:rsidRPr="00B66755" w:rsidRDefault="007F0A58" w:rsidP="00D92026">
      <w:pPr>
        <w:contextualSpacing/>
        <w:rPr>
          <w:rFonts w:ascii="Times New Roman" w:hAnsi="Times New Roman"/>
        </w:rPr>
        <w:sectPr w:rsidR="007F0A58" w:rsidRPr="00B66755" w:rsidSect="00FC3EBF">
          <w:headerReference w:type="default" r:id="rId16"/>
          <w:pgSz w:w="11906" w:h="16838"/>
          <w:pgMar w:top="851" w:right="992" w:bottom="567" w:left="709" w:header="720" w:footer="720" w:gutter="0"/>
          <w:cols w:space="720"/>
          <w:docGrid w:linePitch="326"/>
        </w:sectPr>
      </w:pPr>
      <w:bookmarkStart w:id="0" w:name="_GoBack"/>
      <w:bookmarkEnd w:id="0"/>
    </w:p>
    <w:p w14:paraId="0AAF7332" w14:textId="77777777" w:rsidR="0000736F" w:rsidRPr="0000736F" w:rsidRDefault="0000736F" w:rsidP="007F0A58">
      <w:pPr>
        <w:spacing w:after="0" w:line="240" w:lineRule="auto"/>
        <w:jc w:val="both"/>
        <w:rPr>
          <w:rFonts w:ascii="Times New Roman" w:eastAsia="Times New Roman" w:hAnsi="Times New Roman"/>
          <w:b/>
          <w:sz w:val="24"/>
          <w:szCs w:val="24"/>
        </w:rPr>
      </w:pPr>
    </w:p>
    <w:sectPr w:rsidR="0000736F" w:rsidRPr="0000736F">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890A7" w14:textId="77777777" w:rsidR="00667B75" w:rsidRDefault="00667B75">
      <w:pPr>
        <w:spacing w:after="0" w:line="240" w:lineRule="auto"/>
      </w:pPr>
      <w:r>
        <w:separator/>
      </w:r>
    </w:p>
  </w:endnote>
  <w:endnote w:type="continuationSeparator" w:id="0">
    <w:p w14:paraId="32655B6C" w14:textId="77777777" w:rsidR="00667B75" w:rsidRDefault="0066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FF1E" w14:textId="77777777" w:rsidR="00667B75" w:rsidRDefault="00667B75">
      <w:pPr>
        <w:spacing w:after="0" w:line="240" w:lineRule="auto"/>
      </w:pPr>
      <w:r>
        <w:separator/>
      </w:r>
    </w:p>
  </w:footnote>
  <w:footnote w:type="continuationSeparator" w:id="0">
    <w:p w14:paraId="60A77AA5" w14:textId="77777777" w:rsidR="00667B75" w:rsidRDefault="00667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EC5F" w14:textId="77777777" w:rsidR="00A46315" w:rsidRPr="0080307F" w:rsidRDefault="00667B75" w:rsidP="00E2234B">
    <w:pPr>
      <w:pStyle w:val="a7"/>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179D4"/>
    <w:multiLevelType w:val="hybridMultilevel"/>
    <w:tmpl w:val="9BC43628"/>
    <w:lvl w:ilvl="0" w:tplc="4F1AF64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19"/>
    <w:rsid w:val="0000736F"/>
    <w:rsid w:val="000E4F3E"/>
    <w:rsid w:val="00116EE0"/>
    <w:rsid w:val="002A7A42"/>
    <w:rsid w:val="00300EAC"/>
    <w:rsid w:val="00347637"/>
    <w:rsid w:val="003A6F72"/>
    <w:rsid w:val="003C2B72"/>
    <w:rsid w:val="003D7CF5"/>
    <w:rsid w:val="00557025"/>
    <w:rsid w:val="005C41F7"/>
    <w:rsid w:val="005F4D19"/>
    <w:rsid w:val="00632E6E"/>
    <w:rsid w:val="00667B75"/>
    <w:rsid w:val="007F0A58"/>
    <w:rsid w:val="00915C40"/>
    <w:rsid w:val="009F7801"/>
    <w:rsid w:val="00C92FF8"/>
    <w:rsid w:val="00D70EAF"/>
    <w:rsid w:val="00D92026"/>
    <w:rsid w:val="00DA6D23"/>
    <w:rsid w:val="00DB04E8"/>
    <w:rsid w:val="00F10EA2"/>
    <w:rsid w:val="00FA70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C696"/>
  <w15:docId w15:val="{7B3DD2E4-0B54-4A41-B01F-9F559CA5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9"/>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rsid w:val="007F0A58"/>
    <w:pPr>
      <w:tabs>
        <w:tab w:val="center" w:pos="4819"/>
        <w:tab w:val="right" w:pos="9639"/>
      </w:tabs>
      <w:suppressAutoHyphens/>
    </w:pPr>
    <w:rPr>
      <w:rFonts w:eastAsia="Times New Roman"/>
      <w:lang w:val="ru-RU" w:eastAsia="zh-CN"/>
    </w:rPr>
  </w:style>
  <w:style w:type="character" w:customStyle="1" w:styleId="a9">
    <w:name w:val="Верхний колонтитул Знак"/>
    <w:basedOn w:val="a0"/>
    <w:uiPriority w:val="99"/>
    <w:semiHidden/>
    <w:rsid w:val="007F0A58"/>
    <w:rPr>
      <w:rFonts w:cs="Times New Roman"/>
    </w:rPr>
  </w:style>
  <w:style w:type="character" w:customStyle="1" w:styleId="a8">
    <w:name w:val="Верхній колонтитул Знак"/>
    <w:basedOn w:val="a0"/>
    <w:link w:val="a7"/>
    <w:uiPriority w:val="99"/>
    <w:rsid w:val="007F0A58"/>
    <w:rPr>
      <w:rFonts w:eastAsia="Times New Roman" w:cs="Times New Roman"/>
      <w:lang w:val="ru-RU" w:eastAsia="zh-CN"/>
    </w:rPr>
  </w:style>
  <w:style w:type="paragraph" w:styleId="aa">
    <w:name w:val="Normal (Web)"/>
    <w:aliases w:val="Обычный (Web)"/>
    <w:basedOn w:val="a"/>
    <w:link w:val="ab"/>
    <w:uiPriority w:val="99"/>
    <w:qFormat/>
    <w:rsid w:val="007F0A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Звичайний (веб) Знак"/>
    <w:aliases w:val="Обычный (Web) Знак"/>
    <w:link w:val="aa"/>
    <w:uiPriority w:val="99"/>
    <w:rsid w:val="007F0A58"/>
    <w:rPr>
      <w:rFonts w:ascii="Times New Roman" w:eastAsia="Times New Roman" w:hAnsi="Times New Roman" w:cs="Times New Roman"/>
      <w:sz w:val="24"/>
      <w:szCs w:val="24"/>
      <w:lang w:eastAsia="ru-RU"/>
    </w:rPr>
  </w:style>
  <w:style w:type="paragraph" w:customStyle="1" w:styleId="ac">
    <w:name w:val="Содержимое таблицы"/>
    <w:basedOn w:val="a"/>
    <w:rsid w:val="007F0A58"/>
    <w:pPr>
      <w:widowControl w:val="0"/>
      <w:suppressLineNumbers/>
      <w:suppressAutoHyphens/>
      <w:spacing w:after="0" w:line="240" w:lineRule="auto"/>
    </w:pPr>
    <w:rPr>
      <w:rFonts w:ascii="Arial" w:eastAsia="SimSun" w:hAnsi="Arial" w:cs="Mangal"/>
      <w:kern w:val="1"/>
      <w:sz w:val="20"/>
      <w:szCs w:val="24"/>
      <w:lang w:val="ru-RU" w:eastAsia="hi-IN" w:bidi="hi-IN"/>
    </w:rPr>
  </w:style>
  <w:style w:type="character" w:customStyle="1" w:styleId="ad">
    <w:name w:val="Основной текст_"/>
    <w:basedOn w:val="a0"/>
    <w:link w:val="10"/>
    <w:rsid w:val="00915C40"/>
    <w:rPr>
      <w:rFonts w:ascii="Times New Roman" w:eastAsia="Times New Roman" w:hAnsi="Times New Roman" w:cs="Times New Roman"/>
      <w:sz w:val="18"/>
      <w:szCs w:val="18"/>
    </w:rPr>
  </w:style>
  <w:style w:type="paragraph" w:customStyle="1" w:styleId="10">
    <w:name w:val="Основной текст1"/>
    <w:basedOn w:val="a"/>
    <w:link w:val="ad"/>
    <w:rsid w:val="00915C40"/>
    <w:pPr>
      <w:widowControl w:val="0"/>
      <w:spacing w:after="0" w:line="257" w:lineRule="auto"/>
      <w:ind w:firstLine="380"/>
    </w:pPr>
    <w:rPr>
      <w:rFonts w:ascii="Times New Roman" w:eastAsia="Times New Roman" w:hAnsi="Times New Roman"/>
      <w:sz w:val="18"/>
      <w:szCs w:val="18"/>
    </w:rPr>
  </w:style>
  <w:style w:type="paragraph" w:styleId="ae">
    <w:name w:val="List Paragraph"/>
    <w:aliases w:val="Elenco Normale"/>
    <w:basedOn w:val="a"/>
    <w:link w:val="af"/>
    <w:uiPriority w:val="34"/>
    <w:qFormat/>
    <w:rsid w:val="00D92026"/>
    <w:pPr>
      <w:suppressAutoHyphens/>
      <w:ind w:left="720"/>
      <w:contextualSpacing/>
    </w:pPr>
    <w:rPr>
      <w:rFonts w:eastAsia="Times New Roman"/>
      <w:sz w:val="20"/>
      <w:szCs w:val="20"/>
      <w:lang w:eastAsia="zh-CN"/>
    </w:rPr>
  </w:style>
  <w:style w:type="character" w:customStyle="1" w:styleId="af">
    <w:name w:val="Абзац списку Знак"/>
    <w:aliases w:val="Elenco Normale Знак"/>
    <w:link w:val="ae"/>
    <w:uiPriority w:val="34"/>
    <w:rsid w:val="00D92026"/>
    <w:rPr>
      <w:rFonts w:eastAsia="Times New Roman" w:cs="Times New Roman"/>
      <w:sz w:val="20"/>
      <w:szCs w:val="20"/>
      <w:lang w:eastAsia="zh-CN"/>
    </w:rPr>
  </w:style>
  <w:style w:type="paragraph" w:customStyle="1" w:styleId="LO-normal">
    <w:name w:val="LO-normal"/>
    <w:qFormat/>
    <w:rsid w:val="00F10EA2"/>
    <w:pPr>
      <w:spacing w:after="0"/>
    </w:pPr>
    <w:rPr>
      <w:rFonts w:ascii="Arial" w:eastAsia="Times New Roman" w:hAnsi="Arial" w:cs="Arial"/>
      <w:color w:val="000000"/>
      <w:lang w:val="ru-RU" w:eastAsia="zh-CN"/>
    </w:rPr>
  </w:style>
  <w:style w:type="paragraph" w:customStyle="1" w:styleId="11">
    <w:name w:val="Без интервала1"/>
    <w:link w:val="NoSpacingChar"/>
    <w:qFormat/>
    <w:rsid w:val="00F10EA2"/>
    <w:pPr>
      <w:suppressAutoHyphens/>
      <w:spacing w:after="0" w:line="240" w:lineRule="auto"/>
    </w:pPr>
    <w:rPr>
      <w:rFonts w:cs="Times New Roman"/>
      <w:color w:val="00000A"/>
      <w:sz w:val="24"/>
      <w:lang w:val="ru-RU" w:eastAsia="zh-CN"/>
    </w:rPr>
  </w:style>
  <w:style w:type="character" w:customStyle="1" w:styleId="NoSpacingChar">
    <w:name w:val="No Spacing Char"/>
    <w:link w:val="11"/>
    <w:locked/>
    <w:rsid w:val="00F10EA2"/>
    <w:rPr>
      <w:rFonts w:cs="Times New Roman"/>
      <w:color w:val="00000A"/>
      <w:sz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567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zakon3.rada.gov.ua/laws/show/v0310874-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rc.gov.ua/?id=160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rc.gov.ua/?id=15953"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www.nerc.gov.ua/?id=15950"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zakon3.rada.gov.ua/laws/show/v0312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IbeQufqjHiprVrnLsK83Z50wg==">AMUW2mVZUOMgQyVuCjTn2cVOf8cLtQ5RWS7cJ86hAd7TaEn2TNvqT2yA4DfDJWEd3Xli76mfxaC20zttQs2xOHG6HYl58HlOyP/xSsJrZXSUL7ZPfDs5/Fq6lijaFky8PGIM9Zd4AAq/GyIw1SymMPGuAFAJHVa/qw==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11145</Words>
  <Characters>6354</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2</cp:revision>
  <dcterms:created xsi:type="dcterms:W3CDTF">2023-12-07T12:32:00Z</dcterms:created>
  <dcterms:modified xsi:type="dcterms:W3CDTF">2023-12-07T12:32:00Z</dcterms:modified>
</cp:coreProperties>
</file>